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3"/>
        <w:gridCol w:w="8080"/>
      </w:tblGrid>
      <w:tr w:rsidR="00136B48" w:rsidRPr="007C7C9D">
        <w:tc>
          <w:tcPr>
            <w:tcW w:w="2093" w:type="dxa"/>
            <w:vAlign w:val="center"/>
          </w:tcPr>
          <w:p w:rsidR="00136B48" w:rsidRPr="007C7C9D" w:rsidRDefault="001C5364" w:rsidP="00062FEA">
            <w:pPr>
              <w:jc w:val="center"/>
              <w:rPr>
                <w:rFonts w:ascii="Calibri" w:hAnsi="Calibri"/>
                <w:b/>
                <w:sz w:val="18"/>
              </w:rPr>
            </w:pPr>
            <w:bookmarkStart w:id="0" w:name="_GoBack"/>
            <w:bookmarkEnd w:id="0"/>
            <w:r w:rsidRPr="007C7C9D">
              <w:rPr>
                <w:rFonts w:ascii="Calibri" w:hAnsi="Calibri"/>
                <w:b/>
                <w:noProof/>
                <w:sz w:val="18"/>
                <w:lang w:eastAsia="es-MX"/>
              </w:rPr>
              <w:drawing>
                <wp:inline distT="0" distB="0" distL="0" distR="0">
                  <wp:extent cx="502920" cy="751878"/>
                  <wp:effectExtent l="19050" t="0" r="0" b="0"/>
                  <wp:docPr id="6" name="Imagen 1" descr="Escudo - CB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- CB NUEV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39" cy="75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1C5364" w:rsidRPr="007C7C9D" w:rsidRDefault="001C5364" w:rsidP="001C5364">
            <w:pPr>
              <w:jc w:val="left"/>
              <w:rPr>
                <w:rFonts w:asciiTheme="majorHAnsi" w:eastAsia="FangSong" w:hAnsiTheme="majorHAnsi"/>
                <w:smallCaps/>
                <w:color w:val="595959" w:themeColor="text1" w:themeTint="A6"/>
                <w:sz w:val="18"/>
                <w:lang w:val="es-ES"/>
              </w:rPr>
            </w:pPr>
            <w:r w:rsidRPr="007C7C9D">
              <w:rPr>
                <w:rFonts w:asciiTheme="majorHAnsi" w:eastAsia="FangSong" w:hAnsiTheme="majorHAnsi"/>
                <w:smallCaps/>
                <w:color w:val="595959" w:themeColor="text1" w:themeTint="A6"/>
                <w:sz w:val="18"/>
                <w:lang w:val="es-ES"/>
              </w:rPr>
              <w:t>Universidad de Guadalajara</w:t>
            </w:r>
          </w:p>
          <w:p w:rsidR="001C5364" w:rsidRPr="007C7C9D" w:rsidRDefault="001C5364" w:rsidP="001C5364">
            <w:pPr>
              <w:ind w:left="126" w:right="126" w:hanging="51"/>
              <w:rPr>
                <w:rFonts w:cstheme="minorHAnsi"/>
                <w:color w:val="595959" w:themeColor="text1" w:themeTint="A6"/>
                <w:sz w:val="18"/>
                <w:szCs w:val="13"/>
                <w:lang w:val="es-ES"/>
              </w:rPr>
            </w:pPr>
          </w:p>
          <w:p w:rsidR="00136B48" w:rsidRPr="007C7C9D" w:rsidRDefault="001C5364" w:rsidP="001C5364">
            <w:pPr>
              <w:jc w:val="left"/>
              <w:rPr>
                <w:rFonts w:ascii="Calibri" w:hAnsi="Calibri" w:cs="Arial"/>
                <w:sz w:val="18"/>
                <w:szCs w:val="28"/>
              </w:rPr>
            </w:pPr>
            <w:r w:rsidRPr="007C7C9D">
              <w:rPr>
                <w:rFonts w:cstheme="minorHAnsi"/>
                <w:color w:val="595959" w:themeColor="text1" w:themeTint="A6"/>
                <w:sz w:val="18"/>
                <w:szCs w:val="13"/>
                <w:lang w:val="es-ES"/>
              </w:rPr>
              <w:t>Centro Universitario de Ciencias Exactas e Ingenierías</w:t>
            </w:r>
          </w:p>
          <w:p w:rsidR="00136B48" w:rsidRPr="007C7C9D" w:rsidRDefault="001C5364" w:rsidP="001C5364">
            <w:pPr>
              <w:jc w:val="left"/>
              <w:rPr>
                <w:rFonts w:cstheme="minorHAnsi"/>
                <w:color w:val="595959" w:themeColor="text1" w:themeTint="A6"/>
                <w:sz w:val="18"/>
                <w:szCs w:val="13"/>
                <w:lang w:val="es-ES"/>
              </w:rPr>
            </w:pPr>
            <w:r w:rsidRPr="007C7C9D">
              <w:rPr>
                <w:rFonts w:cstheme="minorHAnsi"/>
                <w:color w:val="595959" w:themeColor="text1" w:themeTint="A6"/>
                <w:sz w:val="18"/>
                <w:szCs w:val="13"/>
                <w:lang w:val="es-ES"/>
              </w:rPr>
              <w:t xml:space="preserve">División de </w:t>
            </w:r>
            <w:r w:rsidR="00D75A30">
              <w:rPr>
                <w:rFonts w:cstheme="minorHAnsi"/>
                <w:color w:val="595959" w:themeColor="text1" w:themeTint="A6"/>
                <w:sz w:val="18"/>
                <w:szCs w:val="13"/>
                <w:lang w:val="es-ES"/>
              </w:rPr>
              <w:t>Ciencias Básicas</w:t>
            </w:r>
          </w:p>
          <w:p w:rsidR="002D1554" w:rsidRPr="007C7C9D" w:rsidRDefault="00F8557F" w:rsidP="001C5364">
            <w:pPr>
              <w:jc w:val="left"/>
              <w:rPr>
                <w:rFonts w:ascii="Calibri" w:hAnsi="Calibri" w:cs="Arial"/>
                <w:b/>
                <w:sz w:val="18"/>
                <w:szCs w:val="28"/>
              </w:rPr>
            </w:pPr>
            <w:r w:rsidRPr="007C7C9D">
              <w:rPr>
                <w:rFonts w:ascii="Calibri" w:hAnsi="Calibri" w:cs="Arial"/>
                <w:b/>
                <w:sz w:val="18"/>
                <w:szCs w:val="28"/>
              </w:rPr>
              <w:t xml:space="preserve">LICENCIATURA EN </w:t>
            </w:r>
            <w:r w:rsidR="00D75A30">
              <w:rPr>
                <w:rFonts w:ascii="Calibri" w:hAnsi="Calibri" w:cs="Arial"/>
                <w:b/>
                <w:sz w:val="18"/>
                <w:szCs w:val="28"/>
              </w:rPr>
              <w:t>FÍSICA</w:t>
            </w:r>
          </w:p>
          <w:p w:rsidR="002D1554" w:rsidRPr="007C7C9D" w:rsidRDefault="002D1554" w:rsidP="00062FE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</w:tbl>
    <w:p w:rsidR="00136B48" w:rsidRPr="00C550AC" w:rsidRDefault="00136B48" w:rsidP="00062FEA">
      <w:pPr>
        <w:rPr>
          <w:rFonts w:ascii="Calibri" w:hAnsi="Calibri"/>
          <w:b/>
        </w:rPr>
      </w:pPr>
    </w:p>
    <w:p w:rsidR="00B411AC" w:rsidRPr="007C7C9D" w:rsidRDefault="005058B4" w:rsidP="003D6DF3">
      <w:pPr>
        <w:numPr>
          <w:ilvl w:val="0"/>
          <w:numId w:val="1"/>
        </w:numPr>
        <w:jc w:val="left"/>
        <w:rPr>
          <w:rFonts w:ascii="Calibri" w:hAnsi="Calibri" w:cs="Arial"/>
          <w:b/>
          <w:sz w:val="18"/>
        </w:rPr>
      </w:pPr>
      <w:r w:rsidRPr="001E3B00">
        <w:rPr>
          <w:rFonts w:ascii="Calibri" w:hAnsi="Calibri" w:cs="Arial"/>
          <w:b/>
          <w:sz w:val="18"/>
        </w:rPr>
        <w:t xml:space="preserve">INFORMACIÓN </w:t>
      </w:r>
      <w:r w:rsidR="00A10CE5" w:rsidRPr="001E3B00">
        <w:rPr>
          <w:rFonts w:ascii="Calibri" w:hAnsi="Calibri" w:cs="Arial"/>
          <w:b/>
          <w:sz w:val="18"/>
        </w:rPr>
        <w:t>DEL CURSO</w:t>
      </w:r>
      <w:r w:rsidRPr="001E3B00">
        <w:rPr>
          <w:rFonts w:ascii="Calibri" w:hAnsi="Calibri" w:cs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209"/>
        <w:gridCol w:w="2715"/>
        <w:gridCol w:w="12"/>
        <w:gridCol w:w="1625"/>
        <w:gridCol w:w="2388"/>
      </w:tblGrid>
      <w:tr w:rsidR="00B411AC" w:rsidRPr="001E3B00" w:rsidTr="008F02F7">
        <w:tc>
          <w:tcPr>
            <w:tcW w:w="3280" w:type="dxa"/>
            <w:gridSpan w:val="2"/>
          </w:tcPr>
          <w:p w:rsidR="00B411AC" w:rsidRPr="001E3B00" w:rsidRDefault="00B411AC" w:rsidP="000B52C4">
            <w:pPr>
              <w:jc w:val="left"/>
              <w:rPr>
                <w:rFonts w:ascii="Calibri" w:hAnsi="Calibri" w:cs="Arial"/>
                <w:color w:val="1F497D" w:themeColor="text2"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>Nombre:</w:t>
            </w:r>
            <w:r w:rsidR="003E2DF5">
              <w:rPr>
                <w:rFonts w:ascii="Calibri" w:hAnsi="Calibri" w:cs="Arial"/>
                <w:b/>
                <w:sz w:val="18"/>
              </w:rPr>
              <w:t xml:space="preserve"> </w:t>
            </w:r>
            <w:r w:rsidR="00D516D0" w:rsidRPr="001E3B00">
              <w:rPr>
                <w:rFonts w:ascii="Calibri" w:hAnsi="Calibri" w:cs="Arial"/>
                <w:b/>
                <w:color w:val="17365D" w:themeColor="text2" w:themeShade="BF"/>
                <w:sz w:val="18"/>
              </w:rPr>
              <w:t xml:space="preserve"> </w:t>
            </w:r>
            <w:r w:rsidR="000B52C4" w:rsidRPr="000B52C4">
              <w:rPr>
                <w:rFonts w:ascii="Calibri" w:hAnsi="Calibri" w:cs="Arial"/>
                <w:color w:val="1F497D" w:themeColor="text2"/>
                <w:sz w:val="18"/>
              </w:rPr>
              <w:t>Taller de resolución de problemas de e</w:t>
            </w:r>
            <w:r w:rsidR="004A2CE1">
              <w:rPr>
                <w:rFonts w:ascii="Calibri" w:hAnsi="Calibri" w:cs="Arial"/>
                <w:color w:val="1F497D" w:themeColor="text2"/>
                <w:sz w:val="18"/>
              </w:rPr>
              <w:t>lectromagnetismo</w:t>
            </w:r>
          </w:p>
        </w:tc>
        <w:tc>
          <w:tcPr>
            <w:tcW w:w="6908" w:type="dxa"/>
            <w:gridSpan w:val="4"/>
          </w:tcPr>
          <w:p w:rsidR="00B411AC" w:rsidRPr="001E3B00" w:rsidRDefault="00BE6C6F" w:rsidP="000B52C4">
            <w:pPr>
              <w:rPr>
                <w:rFonts w:ascii="Calibri" w:hAnsi="Calibri" w:cs="Arial"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 xml:space="preserve">Número de créditos: </w:t>
            </w:r>
            <w:r w:rsidR="000B52C4">
              <w:rPr>
                <w:rFonts w:ascii="Calibri" w:hAnsi="Calibri" w:cs="Arial"/>
                <w:color w:val="1F497D" w:themeColor="text2"/>
                <w:sz w:val="18"/>
              </w:rPr>
              <w:t>2</w:t>
            </w:r>
          </w:p>
        </w:tc>
      </w:tr>
      <w:tr w:rsidR="006724CF" w:rsidRPr="008F02F7" w:rsidTr="008F02F7">
        <w:tc>
          <w:tcPr>
            <w:tcW w:w="3280" w:type="dxa"/>
            <w:gridSpan w:val="2"/>
          </w:tcPr>
          <w:p w:rsidR="006724CF" w:rsidRPr="001E3B00" w:rsidRDefault="006724CF" w:rsidP="0094682B">
            <w:pPr>
              <w:rPr>
                <w:rFonts w:ascii="Calibri" w:hAnsi="Calibri" w:cs="Arial"/>
                <w:color w:val="1F497D" w:themeColor="text2"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 xml:space="preserve">Departamento: </w:t>
            </w:r>
            <w:r w:rsidR="00D75A30" w:rsidRPr="00D75A30">
              <w:rPr>
                <w:rFonts w:ascii="Calibri" w:hAnsi="Calibri" w:cs="Arial"/>
                <w:color w:val="1F497D" w:themeColor="text2"/>
                <w:sz w:val="18"/>
              </w:rPr>
              <w:t>Física</w:t>
            </w:r>
          </w:p>
        </w:tc>
        <w:tc>
          <w:tcPr>
            <w:tcW w:w="2797" w:type="dxa"/>
            <w:gridSpan w:val="2"/>
          </w:tcPr>
          <w:p w:rsidR="006724CF" w:rsidRPr="001E3B00" w:rsidRDefault="006724CF" w:rsidP="000B52C4">
            <w:pPr>
              <w:rPr>
                <w:rFonts w:ascii="Calibri" w:hAnsi="Calibri" w:cs="Arial"/>
                <w:b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>Horas teoría:</w:t>
            </w:r>
            <w:r w:rsidRPr="001E3B00">
              <w:rPr>
                <w:rFonts w:ascii="Calibri" w:hAnsi="Calibri" w:cs="Arial"/>
                <w:color w:val="1F497D" w:themeColor="text2"/>
                <w:sz w:val="18"/>
              </w:rPr>
              <w:t xml:space="preserve"> </w:t>
            </w:r>
            <w:r w:rsidR="000B52C4">
              <w:rPr>
                <w:rFonts w:ascii="Calibri" w:hAnsi="Calibri" w:cs="Arial"/>
                <w:color w:val="1F497D" w:themeColor="text2"/>
                <w:sz w:val="18"/>
              </w:rPr>
              <w:t>0</w:t>
            </w:r>
          </w:p>
        </w:tc>
        <w:tc>
          <w:tcPr>
            <w:tcW w:w="1659" w:type="dxa"/>
          </w:tcPr>
          <w:p w:rsidR="006724CF" w:rsidRPr="001E3B00" w:rsidRDefault="006724CF" w:rsidP="0094682B">
            <w:pPr>
              <w:rPr>
                <w:rFonts w:ascii="Calibri" w:hAnsi="Calibri" w:cs="Arial"/>
                <w:b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 xml:space="preserve">Horas práctica: </w:t>
            </w:r>
            <w:r w:rsidR="0094682B">
              <w:rPr>
                <w:rFonts w:ascii="Calibri" w:hAnsi="Calibri" w:cs="Arial"/>
                <w:color w:val="1F497D" w:themeColor="text2"/>
                <w:sz w:val="18"/>
              </w:rPr>
              <w:t>34</w:t>
            </w:r>
          </w:p>
        </w:tc>
        <w:tc>
          <w:tcPr>
            <w:tcW w:w="2452" w:type="dxa"/>
          </w:tcPr>
          <w:p w:rsidR="006724CF" w:rsidRPr="001E3B00" w:rsidRDefault="006724CF" w:rsidP="000B52C4">
            <w:pPr>
              <w:rPr>
                <w:rFonts w:ascii="Calibri" w:hAnsi="Calibri" w:cs="Arial"/>
                <w:b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 xml:space="preserve">Total de horas por cada semestre: </w:t>
            </w:r>
            <w:r w:rsidR="000B52C4">
              <w:rPr>
                <w:rFonts w:ascii="Calibri" w:hAnsi="Calibri" w:cs="Arial"/>
                <w:color w:val="1F497D" w:themeColor="text2"/>
                <w:sz w:val="18"/>
              </w:rPr>
              <w:t>34</w:t>
            </w:r>
          </w:p>
        </w:tc>
      </w:tr>
      <w:tr w:rsidR="008F02F7" w:rsidRPr="001E3B00" w:rsidTr="008F02F7">
        <w:tc>
          <w:tcPr>
            <w:tcW w:w="2040" w:type="dxa"/>
          </w:tcPr>
          <w:p w:rsidR="008F02F7" w:rsidRPr="001E3B00" w:rsidRDefault="008F02F7" w:rsidP="00623502">
            <w:pPr>
              <w:rPr>
                <w:rFonts w:ascii="Calibri" w:hAnsi="Calibri" w:cs="Arial"/>
                <w:b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 xml:space="preserve">Tipo: </w:t>
            </w:r>
            <w:r w:rsidR="0094682B">
              <w:rPr>
                <w:rFonts w:ascii="Calibri" w:hAnsi="Calibri" w:cs="Arial"/>
                <w:color w:val="1F497D" w:themeColor="text2"/>
                <w:sz w:val="18"/>
              </w:rPr>
              <w:t>Taller</w:t>
            </w:r>
          </w:p>
        </w:tc>
        <w:tc>
          <w:tcPr>
            <w:tcW w:w="4025" w:type="dxa"/>
            <w:gridSpan w:val="2"/>
          </w:tcPr>
          <w:p w:rsidR="008F02F7" w:rsidRPr="003E2DF5" w:rsidRDefault="008F02F7" w:rsidP="0094682B">
            <w:pPr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>Prerrequisitos:</w:t>
            </w:r>
            <w:r w:rsidR="003E2DF5">
              <w:rPr>
                <w:rFonts w:ascii="Calibri" w:hAnsi="Calibri" w:cs="Arial"/>
                <w:b/>
                <w:sz w:val="18"/>
              </w:rPr>
              <w:t xml:space="preserve"> </w:t>
            </w:r>
            <w:r w:rsidR="00A535D1">
              <w:rPr>
                <w:rFonts w:ascii="Calibri" w:hAnsi="Calibri" w:cs="Arial"/>
                <w:color w:val="1F497D" w:themeColor="text2"/>
                <w:sz w:val="18"/>
              </w:rPr>
              <w:t>Co-</w:t>
            </w:r>
            <w:r w:rsidR="003E2DF5" w:rsidRPr="003E2DF5">
              <w:rPr>
                <w:rFonts w:ascii="Calibri" w:hAnsi="Calibri" w:cs="Arial"/>
                <w:color w:val="1F497D" w:themeColor="text2"/>
                <w:sz w:val="18"/>
              </w:rPr>
              <w:t xml:space="preserve">requisito </w:t>
            </w:r>
            <w:r w:rsidR="000B52C4">
              <w:rPr>
                <w:rFonts w:ascii="Calibri" w:hAnsi="Calibri" w:cs="Arial"/>
                <w:color w:val="1F497D" w:themeColor="text2"/>
                <w:sz w:val="18"/>
              </w:rPr>
              <w:t xml:space="preserve">Electromagnetismo y </w:t>
            </w:r>
            <w:r w:rsidR="003E2DF5" w:rsidRPr="003E2DF5">
              <w:rPr>
                <w:rFonts w:ascii="Calibri" w:hAnsi="Calibri" w:cs="Arial"/>
                <w:color w:val="1F497D" w:themeColor="text2"/>
                <w:sz w:val="18"/>
              </w:rPr>
              <w:t xml:space="preserve">Laboratorio de </w:t>
            </w:r>
            <w:r w:rsidR="004A2CE1">
              <w:rPr>
                <w:rFonts w:ascii="Calibri" w:hAnsi="Calibri" w:cs="Arial"/>
                <w:color w:val="1F497D" w:themeColor="text2"/>
                <w:sz w:val="18"/>
              </w:rPr>
              <w:t>Electromagnetismo</w:t>
            </w:r>
            <w:r w:rsidR="003E2DF5" w:rsidRPr="003E2DF5">
              <w:rPr>
                <w:rFonts w:ascii="Calibri" w:hAnsi="Calibri" w:cs="Arial"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4123" w:type="dxa"/>
            <w:gridSpan w:val="3"/>
          </w:tcPr>
          <w:p w:rsidR="0094682B" w:rsidRDefault="0094682B" w:rsidP="0094682B">
            <w:pPr>
              <w:rPr>
                <w:rFonts w:ascii="Calibri" w:hAnsi="Calibri" w:cs="Arial"/>
                <w:color w:val="1F497D" w:themeColor="text2"/>
                <w:sz w:val="18"/>
              </w:rPr>
            </w:pPr>
            <w:r w:rsidRPr="001E3B00">
              <w:rPr>
                <w:rFonts w:ascii="Calibri" w:hAnsi="Calibri" w:cs="Arial"/>
                <w:b/>
                <w:sz w:val="18"/>
              </w:rPr>
              <w:t xml:space="preserve">Nivel: </w:t>
            </w:r>
            <w:r w:rsidRPr="004528A5">
              <w:rPr>
                <w:rFonts w:ascii="Calibri" w:hAnsi="Calibri" w:cs="Arial"/>
                <w:color w:val="1F497D" w:themeColor="text2"/>
                <w:sz w:val="18"/>
              </w:rPr>
              <w:t>B</w:t>
            </w:r>
            <w:r>
              <w:rPr>
                <w:rFonts w:ascii="Calibri" w:hAnsi="Calibri" w:cs="Arial"/>
                <w:color w:val="1F497D" w:themeColor="text2"/>
                <w:sz w:val="18"/>
              </w:rPr>
              <w:t>ásica Común</w:t>
            </w:r>
          </w:p>
          <w:p w:rsidR="008F02F7" w:rsidRPr="001E3B00" w:rsidRDefault="0094682B" w:rsidP="0094682B">
            <w:pPr>
              <w:rPr>
                <w:rFonts w:ascii="Calibri" w:hAnsi="Calibri" w:cs="Arial"/>
                <w:b/>
                <w:sz w:val="18"/>
              </w:rPr>
            </w:pPr>
            <w:r w:rsidRPr="00F058EE">
              <w:rPr>
                <w:rFonts w:ascii="Calibri" w:hAnsi="Calibri" w:cs="Arial"/>
                <w:b/>
                <w:sz w:val="18"/>
              </w:rPr>
              <w:t>Semestre recomendado:</w:t>
            </w:r>
            <w:r>
              <w:rPr>
                <w:rFonts w:ascii="Calibri" w:hAnsi="Calibri" w:cs="Arial"/>
                <w:color w:val="1F497D" w:themeColor="text2"/>
                <w:sz w:val="18"/>
              </w:rPr>
              <w:t xml:space="preserve"> 2do. sem.</w:t>
            </w:r>
          </w:p>
        </w:tc>
      </w:tr>
    </w:tbl>
    <w:p w:rsidR="00B411AC" w:rsidRPr="001E3B00" w:rsidRDefault="00B411AC" w:rsidP="00062FEA">
      <w:pPr>
        <w:ind w:left="360"/>
        <w:jc w:val="left"/>
        <w:rPr>
          <w:rFonts w:ascii="Calibri" w:hAnsi="Calibri" w:cs="Arial"/>
          <w:b/>
          <w:sz w:val="18"/>
        </w:rPr>
      </w:pPr>
    </w:p>
    <w:p w:rsidR="00147A3D" w:rsidRPr="001E3B00" w:rsidRDefault="00957C90" w:rsidP="00062FEA">
      <w:pPr>
        <w:rPr>
          <w:rFonts w:ascii="Calibri" w:hAnsi="Calibri" w:cs="Arial"/>
          <w:b/>
          <w:sz w:val="18"/>
        </w:rPr>
      </w:pPr>
      <w:r w:rsidRPr="001E3B00">
        <w:rPr>
          <w:rFonts w:ascii="Calibri" w:hAnsi="Calibri" w:cs="Arial"/>
          <w:b/>
          <w:sz w:val="18"/>
        </w:rPr>
        <w:t>2</w:t>
      </w:r>
      <w:r w:rsidR="00887C30" w:rsidRPr="001E3B00">
        <w:rPr>
          <w:rFonts w:ascii="Calibri" w:hAnsi="Calibri" w:cs="Arial"/>
          <w:b/>
          <w:sz w:val="18"/>
        </w:rPr>
        <w:t xml:space="preserve">. </w:t>
      </w:r>
      <w:r w:rsidRPr="001E3B00">
        <w:rPr>
          <w:rFonts w:ascii="Calibri" w:hAnsi="Calibri" w:cs="Arial"/>
          <w:b/>
          <w:sz w:val="18"/>
        </w:rPr>
        <w:t>DESCRIPCIÓN</w:t>
      </w:r>
    </w:p>
    <w:p w:rsidR="008A6FE6" w:rsidRPr="001E3B00" w:rsidRDefault="00887C30" w:rsidP="00062FEA">
      <w:pPr>
        <w:rPr>
          <w:rFonts w:ascii="Calibri" w:hAnsi="Calibri" w:cs="Arial"/>
          <w:b/>
          <w:sz w:val="18"/>
        </w:rPr>
      </w:pPr>
      <w:r w:rsidRPr="001E3B00">
        <w:rPr>
          <w:rFonts w:ascii="Calibri" w:hAnsi="Calibri" w:cs="Arial"/>
          <w:b/>
          <w:sz w:val="18"/>
        </w:rPr>
        <w:t>Objetivo General: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87C30" w:rsidRPr="001E3B00">
        <w:tc>
          <w:tcPr>
            <w:tcW w:w="11165" w:type="dxa"/>
          </w:tcPr>
          <w:p w:rsidR="004A2CE1" w:rsidRPr="003E2DF5" w:rsidRDefault="004A2CE1" w:rsidP="004A2CE1">
            <w:pPr>
              <w:pStyle w:val="Prrafodelista"/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Theme="minorHAnsi" w:hAnsiTheme="minorHAnsi" w:cs="Arial"/>
                <w:color w:val="1F497D" w:themeColor="text2"/>
                <w:sz w:val="18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</w:rPr>
              <w:t>Comprender las leyes del electromagnetismo</w:t>
            </w:r>
            <w:r w:rsidRPr="003E2DF5">
              <w:rPr>
                <w:rFonts w:asciiTheme="minorHAnsi" w:hAnsiTheme="minorHAnsi" w:cs="Arial"/>
                <w:color w:val="1F497D" w:themeColor="text2"/>
                <w:sz w:val="18"/>
              </w:rPr>
              <w:t xml:space="preserve"> a un nivel de física general. </w:t>
            </w:r>
          </w:p>
          <w:p w:rsidR="00531DE9" w:rsidRPr="001E3B00" w:rsidRDefault="003E2DF5" w:rsidP="004A2CE1">
            <w:pPr>
              <w:pStyle w:val="Prrafodelista"/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Calibri" w:hAnsi="Calibri" w:cs="Arial"/>
                <w:sz w:val="18"/>
              </w:rPr>
            </w:pPr>
            <w:r w:rsidRPr="003E2DF5">
              <w:rPr>
                <w:rFonts w:asciiTheme="minorHAnsi" w:hAnsiTheme="minorHAnsi" w:cs="Arial"/>
                <w:color w:val="1F497D" w:themeColor="text2"/>
                <w:sz w:val="18"/>
              </w:rPr>
              <w:t>Describir fenómenos físicos empleand</w:t>
            </w:r>
            <w:r w:rsidR="004A2CE1">
              <w:rPr>
                <w:rFonts w:asciiTheme="minorHAnsi" w:hAnsiTheme="minorHAnsi" w:cs="Arial"/>
                <w:color w:val="1F497D" w:themeColor="text2"/>
                <w:sz w:val="18"/>
              </w:rPr>
              <w:t xml:space="preserve">o modelos matemáticos. </w:t>
            </w:r>
          </w:p>
        </w:tc>
      </w:tr>
    </w:tbl>
    <w:p w:rsidR="00957C90" w:rsidRPr="001E3B00" w:rsidRDefault="00957C90" w:rsidP="00062FEA">
      <w:pPr>
        <w:rPr>
          <w:rFonts w:ascii="Calibri" w:hAnsi="Calibri" w:cs="Arial"/>
          <w:b/>
          <w:sz w:val="18"/>
        </w:rPr>
      </w:pPr>
    </w:p>
    <w:p w:rsidR="0000048B" w:rsidRPr="001E3B00" w:rsidRDefault="00957C90" w:rsidP="00062FEA">
      <w:pPr>
        <w:rPr>
          <w:rFonts w:ascii="Calibri" w:hAnsi="Calibri" w:cs="Arial"/>
          <w:b/>
          <w:sz w:val="18"/>
        </w:rPr>
      </w:pPr>
      <w:r w:rsidRPr="001E3B00">
        <w:rPr>
          <w:rFonts w:asciiTheme="minorHAnsi" w:hAnsiTheme="minorHAnsi" w:cs="Arial"/>
          <w:b/>
          <w:sz w:val="18"/>
        </w:rPr>
        <w:t>Contenido temático</w:t>
      </w:r>
      <w:r w:rsidR="007D5F55">
        <w:rPr>
          <w:rFonts w:asciiTheme="minorHAnsi" w:hAnsiTheme="minorHAnsi" w:cs="Arial"/>
          <w:b/>
          <w:sz w:val="18"/>
        </w:rPr>
        <w:t xml:space="preserve"> sintético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57C90" w:rsidRPr="001E3B00">
        <w:trPr>
          <w:trHeight w:val="47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B850DA" w:rsidRPr="001E3B00" w:rsidRDefault="00B850DA" w:rsidP="00B850DA">
            <w:pPr>
              <w:rPr>
                <w:rFonts w:asciiTheme="minorHAnsi" w:hAnsiTheme="minorHAnsi" w:cs="Arial"/>
                <w:color w:val="1F497D" w:themeColor="text2"/>
                <w:sz w:val="18"/>
              </w:rPr>
            </w:pP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Electrostática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Campos eléctricos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Potencial eléctrico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>,</w:t>
            </w:r>
            <w:r>
              <w:t xml:space="preserve">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Capacitores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>, C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orriente y resistencia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Circuitos de corriente directa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Magnetismo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Campos magnéticos de cargas en movimiento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Inducción electromagnética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Oscilaciones y corrientes electromagnéticas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</w:t>
            </w:r>
            <w:r w:rsidRPr="00794099">
              <w:rPr>
                <w:rFonts w:asciiTheme="minorHAnsi" w:hAnsiTheme="minorHAnsi" w:cs="Arial"/>
                <w:color w:val="1F497D" w:themeColor="text2"/>
                <w:sz w:val="18"/>
              </w:rPr>
              <w:t>Ondas electromagnéticas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,  Cosmología. </w:t>
            </w:r>
          </w:p>
        </w:tc>
      </w:tr>
    </w:tbl>
    <w:p w:rsidR="005F2A50" w:rsidRDefault="005F2A50" w:rsidP="00062FEA">
      <w:pPr>
        <w:rPr>
          <w:rFonts w:asciiTheme="minorHAnsi" w:hAnsiTheme="minorHAnsi" w:cs="Arial"/>
          <w:b/>
          <w:sz w:val="18"/>
          <w:szCs w:val="22"/>
        </w:rPr>
      </w:pPr>
    </w:p>
    <w:p w:rsidR="006A1A16" w:rsidRDefault="006A1A16" w:rsidP="00062FEA">
      <w:pPr>
        <w:rPr>
          <w:rFonts w:asciiTheme="minorHAnsi" w:hAnsiTheme="minorHAnsi" w:cs="Arial"/>
          <w:b/>
          <w:sz w:val="18"/>
          <w:szCs w:val="22"/>
        </w:rPr>
      </w:pPr>
      <w:r>
        <w:rPr>
          <w:rFonts w:asciiTheme="minorHAnsi" w:hAnsiTheme="minorHAnsi" w:cs="Arial"/>
          <w:b/>
          <w:sz w:val="18"/>
          <w:szCs w:val="22"/>
        </w:rPr>
        <w:t>Modalidad</w:t>
      </w:r>
      <w:r w:rsidR="008F02F7">
        <w:rPr>
          <w:rFonts w:asciiTheme="minorHAnsi" w:hAnsiTheme="minorHAnsi" w:cs="Arial"/>
          <w:b/>
          <w:sz w:val="18"/>
          <w:szCs w:val="22"/>
        </w:rPr>
        <w:t>es</w:t>
      </w:r>
      <w:r>
        <w:rPr>
          <w:rFonts w:asciiTheme="minorHAnsi" w:hAnsiTheme="minorHAnsi" w:cs="Arial"/>
          <w:b/>
          <w:sz w:val="18"/>
          <w:szCs w:val="22"/>
        </w:rPr>
        <w:t xml:space="preserve"> de enseñanza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16" w:rsidTr="006A1A16">
        <w:tc>
          <w:tcPr>
            <w:tcW w:w="10112" w:type="dxa"/>
          </w:tcPr>
          <w:p w:rsidR="0094682B" w:rsidRDefault="0094682B" w:rsidP="0094682B">
            <w:pPr>
              <w:rPr>
                <w:rFonts w:asciiTheme="minorHAnsi" w:hAnsiTheme="minorHAnsi" w:cs="Arial"/>
                <w:color w:val="1F497D" w:themeColor="text2"/>
                <w:sz w:val="18"/>
              </w:rPr>
            </w:pPr>
            <w:r w:rsidRPr="003E2DF5">
              <w:rPr>
                <w:rFonts w:asciiTheme="minorHAnsi" w:hAnsiTheme="minorHAnsi" w:cs="Arial"/>
                <w:color w:val="1F497D" w:themeColor="text2"/>
                <w:sz w:val="18"/>
              </w:rPr>
              <w:t>Profesor frente a grupo dando la teoría.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 Auxiliándose de la presentación de experimentos.</w:t>
            </w:r>
          </w:p>
          <w:p w:rsidR="0094682B" w:rsidRDefault="0094682B" w:rsidP="0094682B">
            <w:pPr>
              <w:spacing w:before="100" w:beforeAutospacing="1"/>
              <w:contextualSpacing/>
              <w:rPr>
                <w:rFonts w:ascii="Arial Narrow" w:hAnsi="Arial Narrow"/>
                <w:color w:val="000000"/>
                <w:lang w:eastAsia="es-PE"/>
              </w:rPr>
            </w:pPr>
            <w:r w:rsidRPr="005C02B5">
              <w:rPr>
                <w:rFonts w:asciiTheme="minorHAnsi" w:hAnsiTheme="minorHAnsi" w:cs="Arial"/>
                <w:color w:val="1F497D" w:themeColor="text2"/>
                <w:sz w:val="18"/>
              </w:rPr>
              <w:t>Resolver problemas de mecánica a un nivel de física general. Usar paquetería  de cálculo simbólico y numérico.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 Actividad realizada por el alumno en sesiones guiadas por el maestro.</w:t>
            </w:r>
            <w:r w:rsidRPr="005C02B5">
              <w:rPr>
                <w:rFonts w:ascii="Arial Narrow" w:hAnsi="Arial Narrow"/>
                <w:color w:val="000000"/>
                <w:lang w:eastAsia="es-PE"/>
              </w:rPr>
              <w:t xml:space="preserve"> </w:t>
            </w:r>
          </w:p>
          <w:p w:rsidR="006A1A16" w:rsidRPr="008F02F7" w:rsidRDefault="0094682B" w:rsidP="0094682B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5C02B5">
              <w:rPr>
                <w:rFonts w:asciiTheme="minorHAnsi" w:hAnsiTheme="minorHAnsi" w:cs="Arial"/>
                <w:color w:val="1F497D" w:themeColor="text2"/>
                <w:sz w:val="18"/>
              </w:rPr>
              <w:t>Auto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>-</w:t>
            </w:r>
            <w:r w:rsidRPr="005C02B5">
              <w:rPr>
                <w:rFonts w:asciiTheme="minorHAnsi" w:hAnsiTheme="minorHAnsi" w:cs="Arial"/>
                <w:color w:val="1F497D" w:themeColor="text2"/>
                <w:sz w:val="18"/>
              </w:rPr>
              <w:t>aprendizaje: Realización de lecturas y resolución de problemas por el estudiante.</w:t>
            </w:r>
          </w:p>
        </w:tc>
      </w:tr>
    </w:tbl>
    <w:p w:rsidR="008F02F7" w:rsidRDefault="008F02F7" w:rsidP="00062FEA">
      <w:pPr>
        <w:rPr>
          <w:rFonts w:asciiTheme="minorHAnsi" w:hAnsiTheme="minorHAnsi" w:cs="Arial"/>
          <w:b/>
          <w:sz w:val="18"/>
          <w:szCs w:val="22"/>
        </w:rPr>
      </w:pPr>
    </w:p>
    <w:p w:rsidR="006A1A16" w:rsidRDefault="008F02F7" w:rsidP="00062FEA">
      <w:pPr>
        <w:rPr>
          <w:rFonts w:asciiTheme="minorHAnsi" w:hAnsiTheme="minorHAnsi" w:cs="Arial"/>
          <w:b/>
          <w:sz w:val="18"/>
          <w:szCs w:val="22"/>
        </w:rPr>
      </w:pPr>
      <w:r>
        <w:rPr>
          <w:rFonts w:asciiTheme="minorHAnsi" w:hAnsiTheme="minorHAnsi" w:cs="Arial"/>
          <w:b/>
          <w:sz w:val="18"/>
          <w:szCs w:val="22"/>
        </w:rPr>
        <w:t>Modalidad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02F7" w:rsidTr="008F02F7">
        <w:tc>
          <w:tcPr>
            <w:tcW w:w="10112" w:type="dxa"/>
          </w:tcPr>
          <w:p w:rsidR="0094682B" w:rsidRPr="00BA1245" w:rsidRDefault="0094682B" w:rsidP="0094682B">
            <w:pPr>
              <w:spacing w:before="100" w:beforeAutospacing="1"/>
              <w:ind w:left="1074"/>
              <w:contextualSpacing/>
              <w:rPr>
                <w:rFonts w:asciiTheme="minorHAnsi" w:hAnsiTheme="minorHAnsi" w:cs="Arial"/>
                <w:color w:val="1F497D" w:themeColor="text2"/>
                <w:sz w:val="18"/>
              </w:rPr>
            </w:pPr>
            <w:r w:rsidRPr="00BA1245">
              <w:rPr>
                <w:rFonts w:asciiTheme="minorHAnsi" w:hAnsiTheme="minorHAnsi" w:cs="Arial"/>
                <w:color w:val="1F497D" w:themeColor="text2"/>
                <w:sz w:val="18"/>
              </w:rPr>
              <w:t xml:space="preserve">Acreditación del curso: </w:t>
            </w:r>
          </w:p>
          <w:p w:rsidR="008F02F7" w:rsidRDefault="0094682B" w:rsidP="008C1EE8">
            <w:pPr>
              <w:pStyle w:val="Prrafodelista"/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Theme="minorHAnsi" w:hAnsiTheme="minorHAnsi" w:cs="Arial"/>
                <w:color w:val="1F497D" w:themeColor="text2"/>
                <w:sz w:val="18"/>
              </w:rPr>
            </w:pP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El alumno tendrá derecho a </w:t>
            </w:r>
            <w:r w:rsidR="008C1EE8">
              <w:rPr>
                <w:rFonts w:asciiTheme="minorHAnsi" w:hAnsiTheme="minorHAnsi" w:cs="Arial"/>
                <w:color w:val="1F497D" w:themeColor="text2"/>
                <w:sz w:val="18"/>
              </w:rPr>
              <w:t>acreditar</w:t>
            </w:r>
            <w:r>
              <w:rPr>
                <w:rFonts w:asciiTheme="minorHAnsi" w:hAnsiTheme="minorHAnsi" w:cs="Arial"/>
                <w:color w:val="1F497D" w:themeColor="text2"/>
                <w:sz w:val="18"/>
              </w:rPr>
              <w:t xml:space="preserve"> si resuelve al menos el 75% de los problemas propuestos en el taller validados por el maestro responsable del taller.</w:t>
            </w:r>
          </w:p>
          <w:p w:rsidR="008C1EE8" w:rsidRPr="008C1EE8" w:rsidRDefault="008C1EE8" w:rsidP="008C1EE8">
            <w:pPr>
              <w:spacing w:before="100" w:beforeAutospacing="1"/>
              <w:ind w:left="1074"/>
              <w:contextualSpacing/>
              <w:rPr>
                <w:rFonts w:asciiTheme="minorHAnsi" w:hAnsiTheme="minorHAnsi" w:cs="Arial"/>
                <w:color w:val="1F497D" w:themeColor="text2"/>
                <w:sz w:val="18"/>
              </w:rPr>
            </w:pPr>
          </w:p>
        </w:tc>
      </w:tr>
    </w:tbl>
    <w:p w:rsidR="008F02F7" w:rsidRDefault="008F02F7" w:rsidP="00062FEA">
      <w:pPr>
        <w:rPr>
          <w:rFonts w:asciiTheme="minorHAnsi" w:hAnsiTheme="minorHAnsi" w:cs="Arial"/>
          <w:b/>
          <w:sz w:val="18"/>
          <w:szCs w:val="22"/>
        </w:rPr>
      </w:pPr>
    </w:p>
    <w:p w:rsidR="008F02F7" w:rsidRDefault="008F02F7" w:rsidP="00062FEA">
      <w:pPr>
        <w:rPr>
          <w:rFonts w:asciiTheme="minorHAnsi" w:hAnsiTheme="minorHAnsi" w:cs="Arial"/>
          <w:b/>
          <w:sz w:val="18"/>
          <w:szCs w:val="22"/>
        </w:rPr>
      </w:pPr>
    </w:p>
    <w:p w:rsidR="006A1A16" w:rsidRDefault="006A1A16" w:rsidP="00062FEA">
      <w:pPr>
        <w:rPr>
          <w:rFonts w:asciiTheme="minorHAnsi" w:hAnsiTheme="minorHAnsi" w:cs="Arial"/>
          <w:b/>
          <w:sz w:val="18"/>
          <w:szCs w:val="22"/>
        </w:rPr>
      </w:pPr>
      <w:r>
        <w:rPr>
          <w:rFonts w:asciiTheme="minorHAnsi" w:hAnsiTheme="minorHAnsi" w:cs="Arial"/>
          <w:b/>
          <w:sz w:val="18"/>
          <w:szCs w:val="22"/>
        </w:rPr>
        <w:t>Competencia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16" w:rsidRPr="003A45D0" w:rsidTr="006A1A16">
        <w:tc>
          <w:tcPr>
            <w:tcW w:w="10112" w:type="dxa"/>
          </w:tcPr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Genéricas.-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Comprender  los fenómenos físicos fundamentales, las teorías y las leyes físicas que los rigen y los modelos que los explican para resolver problemas de la física y formular soluciones adecuadas. </w:t>
            </w:r>
          </w:p>
          <w:p w:rsidR="0094682B" w:rsidRPr="001C1DF7" w:rsidRDefault="0094682B" w:rsidP="0094682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1C1DF7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Analizar e interpretar  resultados obtenidos de trabajo teórico y experimental para comparar resultados críticamente.</w:t>
            </w:r>
            <w:r>
              <w:t xml:space="preserve"> 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1C1DF7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Utilizar los métodos matemáticos y numéricos más comunes, para modelar fenómenos físicos  con pensamiento lógico matemático.</w:t>
            </w: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 Transversales.-</w:t>
            </w:r>
          </w:p>
          <w:p w:rsidR="0094682B" w:rsidRPr="005C2BBF" w:rsidRDefault="0094682B" w:rsidP="0094682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5C2BBF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Desarrollo del pensamiento crítico (desarrollo de la capacidad de abstracción, análisis y síntesis, adaptarse a situaciones nuevas, privilegiar la investigación como método) 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Capacidad para auto gestionar su aprendizaje (Capacidad de aprender,  resolver problemas y tomar decisiones, de administrar su aprendizaje)</w:t>
            </w:r>
          </w:p>
          <w:p w:rsidR="0094682B" w:rsidRPr="0076494E" w:rsidRDefault="0094682B" w:rsidP="0094682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76494E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Capacidad para transmitir ideas e información en forma verbal y escrita con claridad y argumentos científicos a un público tanto especializado como no especializado.</w:t>
            </w: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Saber.-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E85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Poseer y comprender conocimientos de los fenómenos físicos, a un nivel que se apoye en libros de física general.</w:t>
            </w: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Hacer.-</w:t>
            </w:r>
          </w:p>
          <w:p w:rsidR="0094682B" w:rsidRPr="00CE554C" w:rsidRDefault="0094682B" w:rsidP="0094682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CE554C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Establecer analogías entre  fenómenos y procesos físicos.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CE554C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Describir fenómenos físicos empleando modelos matemáticos</w:t>
            </w:r>
          </w:p>
          <w:p w:rsidR="0094682B" w:rsidRPr="00BA1245" w:rsidRDefault="0094682B" w:rsidP="0094682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1C1DF7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Manejar paquetería  de cálculo simbólico y numérico. 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 </w:t>
            </w:r>
          </w:p>
          <w:p w:rsidR="0094682B" w:rsidRPr="003A4E85" w:rsidRDefault="0094682B" w:rsidP="0094682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E85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Identificar lo esencial de un proceso/situación y establecer un modelo al realizar las aproximaciones requeridas con el objeto de reducir el problema hasta un nivel manejable.</w:t>
            </w:r>
          </w:p>
          <w:p w:rsidR="0094682B" w:rsidRDefault="0094682B" w:rsidP="0094682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Ser.-</w:t>
            </w:r>
          </w:p>
          <w:p w:rsidR="0094682B" w:rsidRPr="00CE554C" w:rsidRDefault="0094682B" w:rsidP="0094682B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CE554C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Trabajar independientemente y tener responsabilidad para cumplir plazos de entrega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CE554C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Mostrar paciencia, creatividad y honestidad durante su desempeño académico.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E85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Mostrar actitudes para encontrar la simplicidad en la solución de problemas.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E85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Tener tenacidad y apertura para encontrar el método o solución más adecuado</w:t>
            </w:r>
          </w:p>
          <w:p w:rsidR="0094682B" w:rsidRDefault="0094682B" w:rsidP="0094682B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DD747C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Tener disposición de aprender nuevos métodos matemáticos y numéricos.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 </w:t>
            </w:r>
          </w:p>
          <w:p w:rsidR="006A1A16" w:rsidRPr="003A4E85" w:rsidRDefault="0094682B" w:rsidP="0094682B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DD747C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Estar dispuesto a interactuar con colegas y participar en equipos de trabajo con apertura a la discusión y facilidad para replantear nuevas soluciones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.</w:t>
            </w:r>
          </w:p>
        </w:tc>
      </w:tr>
    </w:tbl>
    <w:p w:rsidR="006A1A16" w:rsidRPr="003A45D0" w:rsidRDefault="006A1A16" w:rsidP="00062FEA">
      <w:pPr>
        <w:rPr>
          <w:rFonts w:asciiTheme="minorHAnsi" w:hAnsiTheme="minorHAnsi" w:cs="Arial"/>
          <w:color w:val="1F497D" w:themeColor="text2"/>
          <w:sz w:val="18"/>
          <w:szCs w:val="22"/>
        </w:rPr>
      </w:pPr>
    </w:p>
    <w:p w:rsidR="006A1A16" w:rsidRDefault="008F02F7" w:rsidP="00062FEA">
      <w:pPr>
        <w:rPr>
          <w:rFonts w:asciiTheme="minorHAnsi" w:hAnsiTheme="minorHAnsi" w:cs="Arial"/>
          <w:b/>
          <w:sz w:val="18"/>
          <w:szCs w:val="22"/>
        </w:rPr>
      </w:pPr>
      <w:r>
        <w:rPr>
          <w:rFonts w:asciiTheme="minorHAnsi" w:hAnsiTheme="minorHAnsi" w:cs="Arial"/>
          <w:b/>
          <w:sz w:val="18"/>
          <w:szCs w:val="22"/>
        </w:rPr>
        <w:t>Campo de aplicación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F02F7" w:rsidTr="008F02F7">
        <w:tc>
          <w:tcPr>
            <w:tcW w:w="10112" w:type="dxa"/>
          </w:tcPr>
          <w:p w:rsidR="008F02F7" w:rsidRPr="008F02F7" w:rsidRDefault="008F02F7" w:rsidP="00062FEA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8F02F7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El campo de aplicación profesional de los conocimientos que promueve el desarrollo de la unidad de aprendizaje</w:t>
            </w:r>
            <w:r w:rsidR="007D5F55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.</w:t>
            </w:r>
          </w:p>
        </w:tc>
      </w:tr>
    </w:tbl>
    <w:p w:rsidR="008F02F7" w:rsidRPr="001E3B00" w:rsidRDefault="008F02F7" w:rsidP="00062FEA">
      <w:pPr>
        <w:rPr>
          <w:rFonts w:asciiTheme="minorHAnsi" w:hAnsiTheme="minorHAnsi" w:cs="Arial"/>
          <w:b/>
          <w:sz w:val="18"/>
          <w:szCs w:val="22"/>
        </w:rPr>
      </w:pPr>
    </w:p>
    <w:p w:rsidR="00175F85" w:rsidRPr="001E3B00" w:rsidRDefault="001E3B00" w:rsidP="00062FEA">
      <w:pPr>
        <w:rPr>
          <w:rFonts w:asciiTheme="minorHAnsi" w:hAnsiTheme="minorHAnsi" w:cs="Arial"/>
          <w:b/>
          <w:sz w:val="18"/>
          <w:szCs w:val="22"/>
        </w:rPr>
      </w:pPr>
      <w:r>
        <w:rPr>
          <w:rFonts w:asciiTheme="minorHAnsi" w:hAnsiTheme="minorHAnsi" w:cs="Arial"/>
          <w:b/>
          <w:sz w:val="18"/>
          <w:szCs w:val="22"/>
        </w:rPr>
        <w:t>3</w:t>
      </w:r>
      <w:r w:rsidR="00723CFA" w:rsidRPr="001E3B00">
        <w:rPr>
          <w:rFonts w:asciiTheme="minorHAnsi" w:hAnsiTheme="minorHAnsi" w:cs="Arial"/>
          <w:b/>
          <w:sz w:val="18"/>
          <w:szCs w:val="22"/>
        </w:rPr>
        <w:t xml:space="preserve">. </w:t>
      </w:r>
      <w:r>
        <w:rPr>
          <w:rFonts w:asciiTheme="minorHAnsi" w:hAnsiTheme="minorHAnsi" w:cs="Arial"/>
          <w:b/>
          <w:sz w:val="18"/>
          <w:szCs w:val="22"/>
        </w:rPr>
        <w:t>BIBLIOGRAFÍA</w:t>
      </w:r>
      <w:r w:rsidR="00723CFA" w:rsidRPr="001E3B00">
        <w:rPr>
          <w:rFonts w:asciiTheme="minorHAnsi" w:hAnsiTheme="minorHAnsi" w:cs="Arial"/>
          <w:b/>
          <w:sz w:val="18"/>
          <w:szCs w:val="22"/>
        </w:rPr>
        <w:t>.</w:t>
      </w:r>
    </w:p>
    <w:p w:rsidR="00723CFA" w:rsidRPr="007C7C9D" w:rsidRDefault="00175F85" w:rsidP="00062FEA">
      <w:pPr>
        <w:rPr>
          <w:rFonts w:asciiTheme="minorHAnsi" w:hAnsiTheme="minorHAnsi" w:cs="Arial"/>
          <w:color w:val="1F497D" w:themeColor="text2"/>
          <w:sz w:val="18"/>
          <w:szCs w:val="22"/>
        </w:rPr>
      </w:pPr>
      <w:r w:rsidRPr="001E3B00">
        <w:rPr>
          <w:rFonts w:asciiTheme="minorHAnsi" w:hAnsiTheme="minorHAnsi" w:cs="Arial"/>
          <w:color w:val="1F497D" w:themeColor="text2"/>
          <w:sz w:val="18"/>
          <w:szCs w:val="22"/>
        </w:rPr>
        <w:t xml:space="preserve">Enlistar la </w:t>
      </w:r>
      <w:r w:rsidRPr="008F02F7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bibliografía </w:t>
      </w:r>
      <w:r w:rsidR="008F02F7" w:rsidRPr="008F02F7">
        <w:rPr>
          <w:rFonts w:asciiTheme="minorHAnsi" w:hAnsiTheme="minorHAnsi" w:cstheme="minorHAnsi"/>
          <w:color w:val="1F497D" w:themeColor="text2"/>
          <w:sz w:val="18"/>
          <w:szCs w:val="18"/>
        </w:rPr>
        <w:t>básica, complementaria, y demás materiales de apoyo académico aconsejable</w:t>
      </w:r>
      <w:r w:rsidR="008F02F7">
        <w:rPr>
          <w:rFonts w:cs="BLKKKF+TimesNewRoman"/>
          <w:color w:val="000000"/>
          <w:sz w:val="20"/>
          <w:szCs w:val="20"/>
        </w:rPr>
        <w:t>;</w:t>
      </w:r>
      <w:r w:rsidRPr="001E3B00">
        <w:rPr>
          <w:rFonts w:asciiTheme="minorHAnsi" w:hAnsiTheme="minorHAnsi" w:cs="Arial"/>
          <w:color w:val="1F497D" w:themeColor="text2"/>
          <w:sz w:val="18"/>
          <w:szCs w:val="22"/>
        </w:rPr>
        <w:t xml:space="preserve"> (material audiovisual, sitios de internet, etc.)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1842"/>
        <w:gridCol w:w="1842"/>
      </w:tblGrid>
      <w:tr w:rsidR="007D5F55" w:rsidRPr="001E3B00" w:rsidTr="007D5F55">
        <w:tc>
          <w:tcPr>
            <w:tcW w:w="3794" w:type="dxa"/>
            <w:shd w:val="clear" w:color="auto" w:fill="auto"/>
          </w:tcPr>
          <w:p w:rsidR="007D5F55" w:rsidRPr="001E3B00" w:rsidRDefault="007D5F55" w:rsidP="00062FE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1E3B00">
              <w:rPr>
                <w:rFonts w:asciiTheme="minorHAnsi" w:hAnsiTheme="minorHAnsi" w:cs="Arial"/>
                <w:b/>
                <w:sz w:val="18"/>
              </w:rPr>
              <w:t xml:space="preserve">Título </w:t>
            </w:r>
          </w:p>
        </w:tc>
        <w:tc>
          <w:tcPr>
            <w:tcW w:w="2410" w:type="dxa"/>
            <w:shd w:val="clear" w:color="auto" w:fill="auto"/>
          </w:tcPr>
          <w:p w:rsidR="007D5F55" w:rsidRPr="001E3B00" w:rsidRDefault="007D5F55" w:rsidP="00062FE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1E3B00">
              <w:rPr>
                <w:rFonts w:asciiTheme="minorHAnsi" w:hAnsiTheme="minorHAnsi" w:cs="Arial"/>
                <w:b/>
                <w:sz w:val="18"/>
              </w:rPr>
              <w:t>Autor</w:t>
            </w:r>
          </w:p>
        </w:tc>
        <w:tc>
          <w:tcPr>
            <w:tcW w:w="1842" w:type="dxa"/>
            <w:shd w:val="clear" w:color="auto" w:fill="auto"/>
          </w:tcPr>
          <w:p w:rsidR="007D5F55" w:rsidRPr="001E3B00" w:rsidRDefault="007D5F55" w:rsidP="00062FE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1E3B00">
              <w:rPr>
                <w:rFonts w:asciiTheme="minorHAnsi" w:hAnsiTheme="minorHAnsi" w:cs="Arial"/>
                <w:b/>
                <w:sz w:val="18"/>
              </w:rPr>
              <w:t>Editorial</w:t>
            </w:r>
          </w:p>
        </w:tc>
        <w:tc>
          <w:tcPr>
            <w:tcW w:w="1842" w:type="dxa"/>
          </w:tcPr>
          <w:p w:rsidR="007D5F55" w:rsidRPr="001E3B00" w:rsidRDefault="007D5F55" w:rsidP="00062FE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Año de la edición más reciente</w:t>
            </w:r>
          </w:p>
        </w:tc>
      </w:tr>
      <w:tr w:rsidR="007D5F55" w:rsidRPr="003A45D0" w:rsidTr="007D5F55">
        <w:tc>
          <w:tcPr>
            <w:tcW w:w="3794" w:type="dxa"/>
            <w:shd w:val="clear" w:color="auto" w:fill="auto"/>
          </w:tcPr>
          <w:p w:rsidR="007D5F55" w:rsidRPr="003A45D0" w:rsidRDefault="00CC0549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Física para ingeniería y ciencias vol1</w:t>
            </w:r>
          </w:p>
        </w:tc>
        <w:tc>
          <w:tcPr>
            <w:tcW w:w="2410" w:type="dxa"/>
            <w:shd w:val="clear" w:color="auto" w:fill="auto"/>
          </w:tcPr>
          <w:p w:rsidR="007D5F55" w:rsidRPr="00A535D1" w:rsidRDefault="00CC0549" w:rsidP="00D75A30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</w:pPr>
            <w:r w:rsidRPr="00A535D1"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  <w:t>Wolfgang Brauer, Gary D. Westfall</w:t>
            </w:r>
          </w:p>
        </w:tc>
        <w:tc>
          <w:tcPr>
            <w:tcW w:w="1842" w:type="dxa"/>
            <w:shd w:val="clear" w:color="auto" w:fill="auto"/>
          </w:tcPr>
          <w:p w:rsidR="007D5F55" w:rsidRPr="003A45D0" w:rsidRDefault="00CC0549" w:rsidP="0000666D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McGrawHill </w:t>
            </w:r>
          </w:p>
        </w:tc>
        <w:tc>
          <w:tcPr>
            <w:tcW w:w="1842" w:type="dxa"/>
          </w:tcPr>
          <w:p w:rsidR="007D5F55" w:rsidRPr="003A45D0" w:rsidRDefault="000426F1" w:rsidP="0000666D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20</w:t>
            </w:r>
            <w:r w:rsidR="0000666D"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11 (1</w:t>
            </w: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 ed)</w:t>
            </w:r>
          </w:p>
        </w:tc>
      </w:tr>
      <w:tr w:rsidR="0000666D" w:rsidRPr="003A45D0" w:rsidTr="007D5F55">
        <w:tc>
          <w:tcPr>
            <w:tcW w:w="3794" w:type="dxa"/>
            <w:shd w:val="clear" w:color="auto" w:fill="auto"/>
          </w:tcPr>
          <w:p w:rsidR="0000666D" w:rsidRPr="003A45D0" w:rsidRDefault="0000666D" w:rsidP="0091410C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Física para ingeniería y la tecnología vol1</w:t>
            </w:r>
          </w:p>
        </w:tc>
        <w:tc>
          <w:tcPr>
            <w:tcW w:w="2410" w:type="dxa"/>
            <w:shd w:val="clear" w:color="auto" w:fill="auto"/>
          </w:tcPr>
          <w:p w:rsidR="0000666D" w:rsidRPr="003A45D0" w:rsidRDefault="0000666D" w:rsidP="0000666D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Paul A. Tipler, Mosca</w:t>
            </w:r>
          </w:p>
        </w:tc>
        <w:tc>
          <w:tcPr>
            <w:tcW w:w="1842" w:type="dxa"/>
            <w:shd w:val="clear" w:color="auto" w:fill="auto"/>
          </w:tcPr>
          <w:p w:rsidR="0000666D" w:rsidRPr="003A45D0" w:rsidRDefault="0000666D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Reverté</w:t>
            </w:r>
          </w:p>
        </w:tc>
        <w:tc>
          <w:tcPr>
            <w:tcW w:w="1842" w:type="dxa"/>
          </w:tcPr>
          <w:p w:rsidR="0000666D" w:rsidRPr="003A45D0" w:rsidRDefault="0000666D" w:rsidP="00C25E9E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2010 (6 ed)</w:t>
            </w:r>
          </w:p>
        </w:tc>
      </w:tr>
      <w:tr w:rsidR="007D5F55" w:rsidRPr="003A45D0" w:rsidTr="007D5F55">
        <w:tc>
          <w:tcPr>
            <w:tcW w:w="3794" w:type="dxa"/>
            <w:shd w:val="clear" w:color="auto" w:fill="auto"/>
          </w:tcPr>
          <w:p w:rsidR="007D5F55" w:rsidRPr="003A45D0" w:rsidRDefault="0000666D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Física universitaria vol1 </w:t>
            </w:r>
          </w:p>
        </w:tc>
        <w:tc>
          <w:tcPr>
            <w:tcW w:w="2410" w:type="dxa"/>
            <w:shd w:val="clear" w:color="auto" w:fill="auto"/>
          </w:tcPr>
          <w:p w:rsidR="007D5F55" w:rsidRPr="003A45D0" w:rsidRDefault="0000666D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Sears, Zemansky</w:t>
            </w:r>
          </w:p>
        </w:tc>
        <w:tc>
          <w:tcPr>
            <w:tcW w:w="1842" w:type="dxa"/>
            <w:shd w:val="clear" w:color="auto" w:fill="auto"/>
          </w:tcPr>
          <w:p w:rsidR="007D5F55" w:rsidRPr="003A45D0" w:rsidRDefault="0000666D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Addison-Wesley</w:t>
            </w:r>
          </w:p>
        </w:tc>
        <w:tc>
          <w:tcPr>
            <w:tcW w:w="1842" w:type="dxa"/>
          </w:tcPr>
          <w:p w:rsidR="007D5F55" w:rsidRPr="003A45D0" w:rsidRDefault="003F1A5B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200</w:t>
            </w:r>
            <w:r w:rsidR="0000666D"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9 (12 ed)</w:t>
            </w:r>
          </w:p>
        </w:tc>
      </w:tr>
      <w:tr w:rsidR="007D5F55" w:rsidRPr="003A45D0" w:rsidTr="007D5F55">
        <w:tc>
          <w:tcPr>
            <w:tcW w:w="3794" w:type="dxa"/>
            <w:shd w:val="clear" w:color="auto" w:fill="auto"/>
          </w:tcPr>
          <w:p w:rsidR="007D5F55" w:rsidRPr="003A45D0" w:rsidRDefault="00CC0549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Física vol1</w:t>
            </w:r>
          </w:p>
        </w:tc>
        <w:tc>
          <w:tcPr>
            <w:tcW w:w="2410" w:type="dxa"/>
            <w:shd w:val="clear" w:color="auto" w:fill="auto"/>
          </w:tcPr>
          <w:p w:rsidR="007D5F55" w:rsidRPr="003A45D0" w:rsidRDefault="00CC0549" w:rsidP="00062FEA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Resnick, Halliday, Krane</w:t>
            </w:r>
          </w:p>
        </w:tc>
        <w:tc>
          <w:tcPr>
            <w:tcW w:w="1842" w:type="dxa"/>
            <w:shd w:val="clear" w:color="auto" w:fill="auto"/>
          </w:tcPr>
          <w:p w:rsidR="007D5F55" w:rsidRPr="003A45D0" w:rsidRDefault="00CC0549" w:rsidP="003F1A5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Cecsa </w:t>
            </w:r>
          </w:p>
        </w:tc>
        <w:tc>
          <w:tcPr>
            <w:tcW w:w="1842" w:type="dxa"/>
          </w:tcPr>
          <w:p w:rsidR="007D5F55" w:rsidRPr="003A45D0" w:rsidRDefault="003F1A5B" w:rsidP="003F1A5B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</w:pP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2010</w:t>
            </w:r>
            <w:r w:rsidR="0000666D"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 xml:space="preserve"> (5 </w:t>
            </w:r>
            <w:r w:rsidRPr="003A45D0">
              <w:rPr>
                <w:rFonts w:asciiTheme="minorHAnsi" w:hAnsiTheme="minorHAnsi" w:cstheme="minorHAnsi"/>
                <w:color w:val="1F497D" w:themeColor="text2"/>
                <w:sz w:val="18"/>
                <w:szCs w:val="18"/>
              </w:rPr>
              <w:t>ed)</w:t>
            </w:r>
          </w:p>
        </w:tc>
      </w:tr>
    </w:tbl>
    <w:p w:rsidR="00136B48" w:rsidRPr="003A45D0" w:rsidRDefault="00136B48" w:rsidP="00062FEA">
      <w:pPr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:rsidR="00662822" w:rsidRDefault="00662822" w:rsidP="00062FEA">
      <w:pPr>
        <w:rPr>
          <w:rFonts w:ascii="Arial" w:hAnsi="Arial" w:cs="Arial"/>
          <w:sz w:val="16"/>
          <w:szCs w:val="16"/>
        </w:rPr>
      </w:pPr>
    </w:p>
    <w:p w:rsidR="00662822" w:rsidRPr="00662822" w:rsidRDefault="00662822" w:rsidP="00062F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Formato b</w:t>
      </w:r>
      <w:r w:rsidRPr="00662822">
        <w:rPr>
          <w:rFonts w:ascii="Arial" w:hAnsi="Arial" w:cs="Arial"/>
          <w:sz w:val="16"/>
          <w:szCs w:val="16"/>
        </w:rPr>
        <w:t xml:space="preserve">asado en el </w:t>
      </w:r>
      <w:r w:rsidRPr="00662822">
        <w:rPr>
          <w:rFonts w:ascii="Arial" w:hAnsi="Arial" w:cs="Arial"/>
          <w:bCs/>
          <w:color w:val="000000"/>
          <w:sz w:val="16"/>
          <w:szCs w:val="16"/>
        </w:rPr>
        <w:t>Artículo 21 del Reglamento General de planes de estudios de la U.de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662822">
        <w:rPr>
          <w:rFonts w:ascii="Arial" w:hAnsi="Arial" w:cs="Arial"/>
          <w:bCs/>
          <w:color w:val="000000"/>
          <w:sz w:val="16"/>
          <w:szCs w:val="16"/>
        </w:rPr>
        <w:t>G.</w:t>
      </w:r>
    </w:p>
    <w:sectPr w:rsidR="00662822" w:rsidRPr="00662822" w:rsidSect="006724CF">
      <w:footerReference w:type="even" r:id="rId8"/>
      <w:footerReference w:type="default" r:id="rId9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F0" w:rsidRDefault="008149F0">
      <w:r>
        <w:separator/>
      </w:r>
    </w:p>
  </w:endnote>
  <w:endnote w:type="continuationSeparator" w:id="0">
    <w:p w:rsidR="008149F0" w:rsidRDefault="0081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KK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90" w:rsidRDefault="00A36870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 w:rsidR="00957C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C90" w:rsidRDefault="00957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90" w:rsidRDefault="008149F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68C">
      <w:rPr>
        <w:noProof/>
      </w:rPr>
      <w:t>2</w:t>
    </w:r>
    <w:r>
      <w:rPr>
        <w:noProof/>
      </w:rPr>
      <w:fldChar w:fldCharType="end"/>
    </w:r>
  </w:p>
  <w:p w:rsidR="00957C90" w:rsidRDefault="00957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F0" w:rsidRDefault="008149F0">
      <w:r>
        <w:separator/>
      </w:r>
    </w:p>
  </w:footnote>
  <w:footnote w:type="continuationSeparator" w:id="0">
    <w:p w:rsidR="008149F0" w:rsidRDefault="0081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AE3"/>
    <w:multiLevelType w:val="hybridMultilevel"/>
    <w:tmpl w:val="0980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922"/>
    <w:multiLevelType w:val="hybridMultilevel"/>
    <w:tmpl w:val="06A8B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654"/>
    <w:multiLevelType w:val="hybridMultilevel"/>
    <w:tmpl w:val="E8E06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FA2"/>
    <w:multiLevelType w:val="hybridMultilevel"/>
    <w:tmpl w:val="5656A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1BC"/>
    <w:multiLevelType w:val="hybridMultilevel"/>
    <w:tmpl w:val="83DAD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5F02"/>
    <w:multiLevelType w:val="hybridMultilevel"/>
    <w:tmpl w:val="AFACD4F8"/>
    <w:lvl w:ilvl="0" w:tplc="2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8E422A8"/>
    <w:multiLevelType w:val="hybridMultilevel"/>
    <w:tmpl w:val="9E26A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6EDA"/>
    <w:multiLevelType w:val="hybridMultilevel"/>
    <w:tmpl w:val="E4BECD1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3160A1"/>
    <w:multiLevelType w:val="hybridMultilevel"/>
    <w:tmpl w:val="6410101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49952">
      <w:numFmt w:val="none"/>
      <w:lvlText w:val="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0666D"/>
    <w:rsid w:val="00011497"/>
    <w:rsid w:val="00020E75"/>
    <w:rsid w:val="0002642B"/>
    <w:rsid w:val="00037807"/>
    <w:rsid w:val="000414EF"/>
    <w:rsid w:val="000426F1"/>
    <w:rsid w:val="0005280D"/>
    <w:rsid w:val="00054996"/>
    <w:rsid w:val="00062FEA"/>
    <w:rsid w:val="00064186"/>
    <w:rsid w:val="00074161"/>
    <w:rsid w:val="00076BA6"/>
    <w:rsid w:val="00083F21"/>
    <w:rsid w:val="00086D00"/>
    <w:rsid w:val="00090592"/>
    <w:rsid w:val="000957FD"/>
    <w:rsid w:val="000963F4"/>
    <w:rsid w:val="000A4C0B"/>
    <w:rsid w:val="000B1108"/>
    <w:rsid w:val="000B2AE3"/>
    <w:rsid w:val="000B43CC"/>
    <w:rsid w:val="000B52C4"/>
    <w:rsid w:val="000C6E0A"/>
    <w:rsid w:val="000D18E1"/>
    <w:rsid w:val="000F456F"/>
    <w:rsid w:val="0011261D"/>
    <w:rsid w:val="00116A00"/>
    <w:rsid w:val="00131ADA"/>
    <w:rsid w:val="00136B48"/>
    <w:rsid w:val="00140216"/>
    <w:rsid w:val="001461E5"/>
    <w:rsid w:val="00146F14"/>
    <w:rsid w:val="00147A3D"/>
    <w:rsid w:val="00175F85"/>
    <w:rsid w:val="0018410C"/>
    <w:rsid w:val="001A3DF0"/>
    <w:rsid w:val="001B443C"/>
    <w:rsid w:val="001C5364"/>
    <w:rsid w:val="001D568C"/>
    <w:rsid w:val="001E3B00"/>
    <w:rsid w:val="001E4B17"/>
    <w:rsid w:val="002228D3"/>
    <w:rsid w:val="00226F7A"/>
    <w:rsid w:val="00227A05"/>
    <w:rsid w:val="0023365C"/>
    <w:rsid w:val="00273766"/>
    <w:rsid w:val="0027600F"/>
    <w:rsid w:val="00277123"/>
    <w:rsid w:val="00280D37"/>
    <w:rsid w:val="00283357"/>
    <w:rsid w:val="00283FD2"/>
    <w:rsid w:val="002850B8"/>
    <w:rsid w:val="002B5623"/>
    <w:rsid w:val="002C33EB"/>
    <w:rsid w:val="002D1554"/>
    <w:rsid w:val="002D34FC"/>
    <w:rsid w:val="002E74E1"/>
    <w:rsid w:val="00323328"/>
    <w:rsid w:val="00323CA1"/>
    <w:rsid w:val="00332843"/>
    <w:rsid w:val="00341CCC"/>
    <w:rsid w:val="00350C3B"/>
    <w:rsid w:val="003707B6"/>
    <w:rsid w:val="0037653E"/>
    <w:rsid w:val="003903E2"/>
    <w:rsid w:val="00395777"/>
    <w:rsid w:val="003976FC"/>
    <w:rsid w:val="0039789C"/>
    <w:rsid w:val="003A3744"/>
    <w:rsid w:val="003A45D0"/>
    <w:rsid w:val="003A4E85"/>
    <w:rsid w:val="003B1ED8"/>
    <w:rsid w:val="003C1DE2"/>
    <w:rsid w:val="003C35FE"/>
    <w:rsid w:val="003C5E54"/>
    <w:rsid w:val="003D6DF3"/>
    <w:rsid w:val="003E2AFA"/>
    <w:rsid w:val="003E2DF5"/>
    <w:rsid w:val="003E3B24"/>
    <w:rsid w:val="003E5A01"/>
    <w:rsid w:val="003F1A5B"/>
    <w:rsid w:val="003F1E80"/>
    <w:rsid w:val="003F4244"/>
    <w:rsid w:val="004009AE"/>
    <w:rsid w:val="0040171F"/>
    <w:rsid w:val="004027FA"/>
    <w:rsid w:val="00431824"/>
    <w:rsid w:val="004474CD"/>
    <w:rsid w:val="0045132E"/>
    <w:rsid w:val="00463097"/>
    <w:rsid w:val="004746B1"/>
    <w:rsid w:val="00480884"/>
    <w:rsid w:val="00486AEB"/>
    <w:rsid w:val="004878E0"/>
    <w:rsid w:val="004912DE"/>
    <w:rsid w:val="00491D79"/>
    <w:rsid w:val="004A2CE1"/>
    <w:rsid w:val="004A3F48"/>
    <w:rsid w:val="004B5E83"/>
    <w:rsid w:val="004B7711"/>
    <w:rsid w:val="004C10D0"/>
    <w:rsid w:val="004C2F16"/>
    <w:rsid w:val="004D6962"/>
    <w:rsid w:val="004D7B37"/>
    <w:rsid w:val="004F6C6B"/>
    <w:rsid w:val="004F7B5E"/>
    <w:rsid w:val="005058B4"/>
    <w:rsid w:val="00517C0C"/>
    <w:rsid w:val="005241AD"/>
    <w:rsid w:val="00531DE9"/>
    <w:rsid w:val="00533EE9"/>
    <w:rsid w:val="0053511B"/>
    <w:rsid w:val="00541017"/>
    <w:rsid w:val="005573DE"/>
    <w:rsid w:val="005656F1"/>
    <w:rsid w:val="00572446"/>
    <w:rsid w:val="00576D55"/>
    <w:rsid w:val="00594981"/>
    <w:rsid w:val="005B14FD"/>
    <w:rsid w:val="005D39C2"/>
    <w:rsid w:val="005E75D0"/>
    <w:rsid w:val="005F2A50"/>
    <w:rsid w:val="00604CFD"/>
    <w:rsid w:val="00607634"/>
    <w:rsid w:val="00623502"/>
    <w:rsid w:val="006235B5"/>
    <w:rsid w:val="0065501C"/>
    <w:rsid w:val="00662822"/>
    <w:rsid w:val="006724CF"/>
    <w:rsid w:val="00676E73"/>
    <w:rsid w:val="006823FD"/>
    <w:rsid w:val="00687875"/>
    <w:rsid w:val="0069399C"/>
    <w:rsid w:val="006A1A16"/>
    <w:rsid w:val="006A3345"/>
    <w:rsid w:val="006A605E"/>
    <w:rsid w:val="006A7FB8"/>
    <w:rsid w:val="006B364B"/>
    <w:rsid w:val="006D3A31"/>
    <w:rsid w:val="006D6C4F"/>
    <w:rsid w:val="00706502"/>
    <w:rsid w:val="00723CFA"/>
    <w:rsid w:val="0073157C"/>
    <w:rsid w:val="007361FE"/>
    <w:rsid w:val="0073796D"/>
    <w:rsid w:val="00737ED0"/>
    <w:rsid w:val="00756D02"/>
    <w:rsid w:val="00763360"/>
    <w:rsid w:val="007802F6"/>
    <w:rsid w:val="00795C4B"/>
    <w:rsid w:val="007A1A1C"/>
    <w:rsid w:val="007A3FBC"/>
    <w:rsid w:val="007A4DBE"/>
    <w:rsid w:val="007B149D"/>
    <w:rsid w:val="007C7C9D"/>
    <w:rsid w:val="007C7F88"/>
    <w:rsid w:val="007D4866"/>
    <w:rsid w:val="007D5F55"/>
    <w:rsid w:val="007F311A"/>
    <w:rsid w:val="00803455"/>
    <w:rsid w:val="00806EF5"/>
    <w:rsid w:val="00810760"/>
    <w:rsid w:val="008120CF"/>
    <w:rsid w:val="008149F0"/>
    <w:rsid w:val="00825B94"/>
    <w:rsid w:val="00841358"/>
    <w:rsid w:val="00844CDE"/>
    <w:rsid w:val="008468BA"/>
    <w:rsid w:val="00861CC1"/>
    <w:rsid w:val="00863AA3"/>
    <w:rsid w:val="00887C30"/>
    <w:rsid w:val="00894551"/>
    <w:rsid w:val="008A263B"/>
    <w:rsid w:val="008A420F"/>
    <w:rsid w:val="008A69D1"/>
    <w:rsid w:val="008A6FE6"/>
    <w:rsid w:val="008A740D"/>
    <w:rsid w:val="008C1EE8"/>
    <w:rsid w:val="008C5EA9"/>
    <w:rsid w:val="008D460C"/>
    <w:rsid w:val="008E53C3"/>
    <w:rsid w:val="008F02F7"/>
    <w:rsid w:val="008F19EF"/>
    <w:rsid w:val="00907A83"/>
    <w:rsid w:val="0091231F"/>
    <w:rsid w:val="009363B3"/>
    <w:rsid w:val="0094014F"/>
    <w:rsid w:val="00943070"/>
    <w:rsid w:val="0094682B"/>
    <w:rsid w:val="00954ECB"/>
    <w:rsid w:val="00957C90"/>
    <w:rsid w:val="00957F64"/>
    <w:rsid w:val="009652D5"/>
    <w:rsid w:val="009707A0"/>
    <w:rsid w:val="00976EFC"/>
    <w:rsid w:val="00986341"/>
    <w:rsid w:val="00990E68"/>
    <w:rsid w:val="009942A4"/>
    <w:rsid w:val="009A14AC"/>
    <w:rsid w:val="009A546F"/>
    <w:rsid w:val="009A7855"/>
    <w:rsid w:val="009B14CC"/>
    <w:rsid w:val="009C0826"/>
    <w:rsid w:val="009C11EA"/>
    <w:rsid w:val="009C7EEC"/>
    <w:rsid w:val="009D5ADA"/>
    <w:rsid w:val="009F20BC"/>
    <w:rsid w:val="00A06849"/>
    <w:rsid w:val="00A10CE5"/>
    <w:rsid w:val="00A1589D"/>
    <w:rsid w:val="00A32C6F"/>
    <w:rsid w:val="00A34EF2"/>
    <w:rsid w:val="00A3545C"/>
    <w:rsid w:val="00A36870"/>
    <w:rsid w:val="00A41510"/>
    <w:rsid w:val="00A4656D"/>
    <w:rsid w:val="00A535D1"/>
    <w:rsid w:val="00A56548"/>
    <w:rsid w:val="00A60655"/>
    <w:rsid w:val="00A61032"/>
    <w:rsid w:val="00A73909"/>
    <w:rsid w:val="00A87B28"/>
    <w:rsid w:val="00A94A08"/>
    <w:rsid w:val="00A95283"/>
    <w:rsid w:val="00AC2AE0"/>
    <w:rsid w:val="00AD3622"/>
    <w:rsid w:val="00AD57A1"/>
    <w:rsid w:val="00AE21D2"/>
    <w:rsid w:val="00AF7784"/>
    <w:rsid w:val="00B055AC"/>
    <w:rsid w:val="00B10188"/>
    <w:rsid w:val="00B15D16"/>
    <w:rsid w:val="00B2051C"/>
    <w:rsid w:val="00B221B0"/>
    <w:rsid w:val="00B411AC"/>
    <w:rsid w:val="00B45742"/>
    <w:rsid w:val="00B50999"/>
    <w:rsid w:val="00B514E4"/>
    <w:rsid w:val="00B52D23"/>
    <w:rsid w:val="00B621A9"/>
    <w:rsid w:val="00B62D98"/>
    <w:rsid w:val="00B72A65"/>
    <w:rsid w:val="00B75E41"/>
    <w:rsid w:val="00B850DA"/>
    <w:rsid w:val="00B87021"/>
    <w:rsid w:val="00B871D6"/>
    <w:rsid w:val="00B95C6D"/>
    <w:rsid w:val="00BA7A95"/>
    <w:rsid w:val="00BC58D2"/>
    <w:rsid w:val="00BD0B43"/>
    <w:rsid w:val="00BD5F0B"/>
    <w:rsid w:val="00BD7634"/>
    <w:rsid w:val="00BE6C6F"/>
    <w:rsid w:val="00BE7A7C"/>
    <w:rsid w:val="00BF1683"/>
    <w:rsid w:val="00BF3B47"/>
    <w:rsid w:val="00BF3DB1"/>
    <w:rsid w:val="00BF7DEB"/>
    <w:rsid w:val="00C118E1"/>
    <w:rsid w:val="00C41D98"/>
    <w:rsid w:val="00C44552"/>
    <w:rsid w:val="00C550AC"/>
    <w:rsid w:val="00C74B99"/>
    <w:rsid w:val="00C7578E"/>
    <w:rsid w:val="00C768D9"/>
    <w:rsid w:val="00C9071F"/>
    <w:rsid w:val="00C94518"/>
    <w:rsid w:val="00C95132"/>
    <w:rsid w:val="00C969E5"/>
    <w:rsid w:val="00CA3EFF"/>
    <w:rsid w:val="00CA750A"/>
    <w:rsid w:val="00CC0549"/>
    <w:rsid w:val="00CC3F26"/>
    <w:rsid w:val="00CD57C1"/>
    <w:rsid w:val="00CD6AEA"/>
    <w:rsid w:val="00CE0B8C"/>
    <w:rsid w:val="00CE22D5"/>
    <w:rsid w:val="00CE32ED"/>
    <w:rsid w:val="00CF013C"/>
    <w:rsid w:val="00CF0D52"/>
    <w:rsid w:val="00CF7C47"/>
    <w:rsid w:val="00D048B8"/>
    <w:rsid w:val="00D165FD"/>
    <w:rsid w:val="00D22568"/>
    <w:rsid w:val="00D326FC"/>
    <w:rsid w:val="00D3617A"/>
    <w:rsid w:val="00D40162"/>
    <w:rsid w:val="00D43D04"/>
    <w:rsid w:val="00D516D0"/>
    <w:rsid w:val="00D75A30"/>
    <w:rsid w:val="00DA4C88"/>
    <w:rsid w:val="00DB177F"/>
    <w:rsid w:val="00DB5327"/>
    <w:rsid w:val="00DE1266"/>
    <w:rsid w:val="00DF0C20"/>
    <w:rsid w:val="00DF2002"/>
    <w:rsid w:val="00DF208D"/>
    <w:rsid w:val="00E060A4"/>
    <w:rsid w:val="00E12283"/>
    <w:rsid w:val="00E13A71"/>
    <w:rsid w:val="00E30762"/>
    <w:rsid w:val="00E4457F"/>
    <w:rsid w:val="00E502D5"/>
    <w:rsid w:val="00E54A5F"/>
    <w:rsid w:val="00E653A4"/>
    <w:rsid w:val="00E77830"/>
    <w:rsid w:val="00E9576F"/>
    <w:rsid w:val="00EA300D"/>
    <w:rsid w:val="00EA6087"/>
    <w:rsid w:val="00EA687E"/>
    <w:rsid w:val="00EA7F01"/>
    <w:rsid w:val="00EB4342"/>
    <w:rsid w:val="00EC221B"/>
    <w:rsid w:val="00EC43BF"/>
    <w:rsid w:val="00ED532A"/>
    <w:rsid w:val="00ED6647"/>
    <w:rsid w:val="00ED7E15"/>
    <w:rsid w:val="00EE09EA"/>
    <w:rsid w:val="00F01A32"/>
    <w:rsid w:val="00F05FAA"/>
    <w:rsid w:val="00F0731E"/>
    <w:rsid w:val="00F26515"/>
    <w:rsid w:val="00F5059B"/>
    <w:rsid w:val="00F54627"/>
    <w:rsid w:val="00F61EEE"/>
    <w:rsid w:val="00F8467C"/>
    <w:rsid w:val="00F8557F"/>
    <w:rsid w:val="00F974F1"/>
    <w:rsid w:val="00FA29BF"/>
    <w:rsid w:val="00FA74C2"/>
    <w:rsid w:val="00FB0643"/>
    <w:rsid w:val="00FB4871"/>
    <w:rsid w:val="00FC0CB1"/>
    <w:rsid w:val="00FC384D"/>
    <w:rsid w:val="00FE2254"/>
    <w:rsid w:val="00FE4E60"/>
    <w:rsid w:val="00FF39DD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A0FB2-A6A9-4FEF-A8B1-17CD8CA1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RAUL DARIO LEON GUEVARA</cp:lastModifiedBy>
  <cp:revision>2</cp:revision>
  <cp:lastPrinted>1999-07-20T19:01:00Z</cp:lastPrinted>
  <dcterms:created xsi:type="dcterms:W3CDTF">2017-05-30T15:28:00Z</dcterms:created>
  <dcterms:modified xsi:type="dcterms:W3CDTF">2017-05-30T15:28:00Z</dcterms:modified>
</cp:coreProperties>
</file>