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88" w:rsidRDefault="008A6CDB" w:rsidP="00ED1388">
      <w:pPr>
        <w:pStyle w:val="reporte"/>
        <w:jc w:val="right"/>
        <w:rPr>
          <w:rFonts w:ascii="Palatino Linotype" w:hAnsi="Palatino Linotype"/>
          <w:b/>
          <w:sz w:val="36"/>
          <w:szCs w:val="36"/>
        </w:rPr>
      </w:pPr>
      <w:r>
        <w:rPr>
          <w:noProof/>
          <w:lang w:val="es-ES" w:eastAsia="es-ES"/>
        </w:rPr>
        <mc:AlternateContent>
          <mc:Choice Requires="wps">
            <w:drawing>
              <wp:anchor distT="0" distB="0" distL="114300" distR="114300" simplePos="0" relativeHeight="251661312" behindDoc="0" locked="0" layoutInCell="1" allowOverlap="1" wp14:anchorId="61A196AD" wp14:editId="0F1E4D02">
                <wp:simplePos x="0" y="0"/>
                <wp:positionH relativeFrom="margin">
                  <wp:align>center</wp:align>
                </wp:positionH>
                <wp:positionV relativeFrom="paragraph">
                  <wp:posOffset>97434</wp:posOffset>
                </wp:positionV>
                <wp:extent cx="6257925" cy="0"/>
                <wp:effectExtent l="0" t="0" r="28575"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048055" id="_x0000_t32" coordsize="21600,21600" o:spt="32" o:oned="t" path="m,l21600,21600e" filled="f">
                <v:path arrowok="t" fillok="f" o:connecttype="none"/>
                <o:lock v:ext="edit" shapetype="t"/>
              </v:shapetype>
              <v:shape id="Conector recto de flecha 22" o:spid="_x0000_s1026" type="#_x0000_t32" style="position:absolute;margin-left:0;margin-top:7.65pt;width:492.7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" strokeweight="1.5pt">
                <w10:wrap anchorx="margin"/>
              </v:shape>
            </w:pict>
          </mc:Fallback>
        </mc:AlternateContent>
      </w:r>
      <w:r w:rsidR="00ED1388">
        <w:rPr>
          <w:noProof/>
          <w:lang w:val="es-ES" w:eastAsia="es-ES"/>
        </w:rPr>
        <mc:AlternateContent>
          <mc:Choice Requires="wps">
            <w:drawing>
              <wp:anchor distT="0" distB="0" distL="114300" distR="114300" simplePos="0" relativeHeight="251662336" behindDoc="0" locked="0" layoutInCell="1" allowOverlap="1" wp14:anchorId="61B9D51A" wp14:editId="313132F1">
                <wp:simplePos x="0" y="0"/>
                <wp:positionH relativeFrom="margin">
                  <wp:align>center</wp:align>
                </wp:positionH>
                <wp:positionV relativeFrom="paragraph">
                  <wp:posOffset>135534</wp:posOffset>
                </wp:positionV>
                <wp:extent cx="6257925" cy="0"/>
                <wp:effectExtent l="0" t="0" r="28575" b="1905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FA04" id="Conector recto de flecha 23" o:spid="_x0000_s1026" type="#_x0000_t32" style="position:absolute;margin-left:0;margin-top:10.65pt;width:492.75pt;height:0;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" strokeweight="1.5pt">
                <w10:wrap anchorx="margin"/>
              </v:shape>
            </w:pict>
          </mc:Fallback>
        </mc:AlternateContent>
      </w:r>
      <w:r w:rsidR="00ED1388">
        <w:rPr>
          <w:noProof/>
          <w:lang w:val="es-ES" w:eastAsia="es-ES"/>
        </w:rPr>
        <w:drawing>
          <wp:anchor distT="0" distB="0" distL="114300" distR="114300" simplePos="0" relativeHeight="251660288" behindDoc="0" locked="0" layoutInCell="1" allowOverlap="1" wp14:anchorId="5F776DF3" wp14:editId="03C1F1E0">
            <wp:simplePos x="0" y="0"/>
            <wp:positionH relativeFrom="column">
              <wp:posOffset>5244465</wp:posOffset>
            </wp:positionH>
            <wp:positionV relativeFrom="paragraph">
              <wp:posOffset>319405</wp:posOffset>
            </wp:positionV>
            <wp:extent cx="409575" cy="628650"/>
            <wp:effectExtent l="19050" t="0" r="9525" b="0"/>
            <wp:wrapSquare wrapText="bothSides"/>
            <wp:docPr id="27" name="Imagen 27" descr="http://quimica.cucei.udg.mx/tutorias/escudo_cu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uimica.cucei.udg.mx/tutorias/escudo_cuce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575" cy="628650"/>
                    </a:xfrm>
                    <a:prstGeom prst="rect">
                      <a:avLst/>
                    </a:prstGeom>
                    <a:noFill/>
                    <a:ln>
                      <a:noFill/>
                    </a:ln>
                  </pic:spPr>
                </pic:pic>
              </a:graphicData>
            </a:graphic>
          </wp:anchor>
        </w:drawing>
      </w:r>
      <w:r w:rsidR="00ED1388">
        <w:rPr>
          <w:noProof/>
          <w:lang w:val="es-ES" w:eastAsia="es-ES"/>
        </w:rPr>
        <w:drawing>
          <wp:anchor distT="0" distB="0" distL="114300" distR="114300" simplePos="0" relativeHeight="251659264" behindDoc="0" locked="0" layoutInCell="1" allowOverlap="1" wp14:anchorId="4268D5BF" wp14:editId="4ADCE324">
            <wp:simplePos x="0" y="0"/>
            <wp:positionH relativeFrom="column">
              <wp:posOffset>-3810</wp:posOffset>
            </wp:positionH>
            <wp:positionV relativeFrom="paragraph">
              <wp:posOffset>271780</wp:posOffset>
            </wp:positionV>
            <wp:extent cx="542925" cy="742950"/>
            <wp:effectExtent l="19050" t="0" r="9525" b="0"/>
            <wp:wrapSquare wrapText="bothSides"/>
            <wp:docPr id="28" name="Imagen 28" descr="http://e-cademic.sems.udg.mx/congresooe/img/u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ademic.sems.udg.mx/congresooe/img/udg.pn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anchor>
        </w:drawing>
      </w:r>
    </w:p>
    <w:p w:rsidR="00ED1388" w:rsidRPr="005C6903" w:rsidRDefault="00ED1388" w:rsidP="00E93B77">
      <w:pPr>
        <w:pStyle w:val="reporte"/>
        <w:spacing w:line="240" w:lineRule="auto"/>
        <w:contextualSpacing/>
        <w:jc w:val="center"/>
        <w:rPr>
          <w:rFonts w:ascii="Palatino Linotype" w:hAnsi="Palatino Linotype"/>
          <w:b/>
          <w:sz w:val="36"/>
          <w:szCs w:val="36"/>
        </w:rPr>
      </w:pPr>
      <w:r w:rsidRPr="005C6903">
        <w:rPr>
          <w:rFonts w:ascii="Palatino Linotype" w:hAnsi="Palatino Linotype"/>
          <w:b/>
          <w:sz w:val="36"/>
          <w:szCs w:val="36"/>
        </w:rPr>
        <w:t>UNIVERSIDAD DE GUADALAJARA</w:t>
      </w:r>
    </w:p>
    <w:p w:rsidR="00ED1388" w:rsidRPr="005C6903" w:rsidRDefault="009C59B0" w:rsidP="00E93B77">
      <w:pPr>
        <w:pStyle w:val="reporte"/>
        <w:spacing w:line="240" w:lineRule="auto"/>
        <w:contextualSpacing/>
        <w:rPr>
          <w:rFonts w:ascii="Palatino Linotype" w:hAnsi="Palatino Linotype"/>
          <w:b/>
          <w:sz w:val="28"/>
          <w:szCs w:val="28"/>
        </w:rPr>
      </w:pPr>
      <w:r>
        <w:rPr>
          <w:rFonts w:ascii="Palatino Linotype" w:hAnsi="Palatino Linotype"/>
          <w:sz w:val="28"/>
          <w:szCs w:val="28"/>
        </w:rPr>
        <w:t xml:space="preserve">                   </w:t>
      </w:r>
      <w:r w:rsidR="00ED1388">
        <w:rPr>
          <w:rFonts w:ascii="Palatino Linotype" w:hAnsi="Palatino Linotype"/>
          <w:sz w:val="28"/>
          <w:szCs w:val="28"/>
        </w:rPr>
        <w:t>CUCEI</w:t>
      </w:r>
      <w:r>
        <w:rPr>
          <w:rFonts w:ascii="Palatino Linotype" w:hAnsi="Palatino Linotype"/>
          <w:sz w:val="28"/>
          <w:szCs w:val="28"/>
        </w:rPr>
        <w:t>, Departamento de Física</w:t>
      </w:r>
    </w:p>
    <w:p w:rsidR="00ED1388" w:rsidRDefault="00ED1388" w:rsidP="00E93B77">
      <w:pPr>
        <w:pStyle w:val="reporte"/>
        <w:spacing w:line="240" w:lineRule="auto"/>
        <w:contextualSpacing/>
        <w:jc w:val="center"/>
        <w:rPr>
          <w:rFonts w:ascii="Palatino Linotype" w:hAnsi="Palatino Linotype"/>
          <w:sz w:val="28"/>
          <w:lang w:eastAsia="es-MX"/>
        </w:rPr>
      </w:pPr>
      <w:r w:rsidRPr="00E50722">
        <w:rPr>
          <w:rFonts w:ascii="Palatino Linotype" w:hAnsi="Palatino Linotype"/>
          <w:sz w:val="28"/>
          <w:lang w:eastAsia="es-MX"/>
        </w:rPr>
        <w:t>Maestría en Ciencias en Hidrometeorología</w:t>
      </w:r>
    </w:p>
    <w:p w:rsidR="00ED1388" w:rsidRPr="00E50722" w:rsidRDefault="00ED1388" w:rsidP="00E93B77">
      <w:pPr>
        <w:pStyle w:val="reporte"/>
        <w:spacing w:line="240" w:lineRule="auto"/>
        <w:contextualSpacing/>
        <w:jc w:val="center"/>
        <w:rPr>
          <w:rFonts w:ascii="Palatino Linotype" w:hAnsi="Palatino Linotype"/>
          <w:sz w:val="28"/>
          <w:szCs w:val="24"/>
          <w:lang w:eastAsia="es-MX"/>
        </w:rPr>
      </w:pPr>
      <w:r w:rsidRPr="00E50722">
        <w:rPr>
          <w:rFonts w:ascii="Palatino Linotype" w:hAnsi="Palatino Linotype"/>
          <w:sz w:val="28"/>
          <w:lang w:eastAsia="es-MX"/>
        </w:rPr>
        <w:t xml:space="preserve"> </w:t>
      </w:r>
      <w:r w:rsidRPr="00E50722">
        <w:rPr>
          <w:rFonts w:ascii="Palatino Linotype" w:hAnsi="Palatino Linotype"/>
          <w:sz w:val="28"/>
          <w:szCs w:val="24"/>
          <w:lang w:eastAsia="es-MX"/>
        </w:rPr>
        <w:t>con Orientación en Oceanografía y Meteorología Física</w:t>
      </w:r>
    </w:p>
    <w:p w:rsidR="00ED1388" w:rsidRDefault="00ED1388" w:rsidP="00ED1388">
      <w:pPr>
        <w:pStyle w:val="Ttulo1"/>
        <w:keepNext/>
        <w:shd w:val="clear" w:color="auto" w:fill="FFFFFF"/>
        <w:suppressAutoHyphens/>
        <w:autoSpaceDE w:val="0"/>
        <w:spacing w:before="0" w:beforeAutospacing="0" w:after="0" w:afterAutospacing="0" w:line="360" w:lineRule="auto"/>
        <w:jc w:val="center"/>
        <w:rPr>
          <w:rFonts w:ascii="Book Antiqua" w:hAnsi="Book Antiqua"/>
          <w:b w:val="0"/>
          <w:sz w:val="24"/>
          <w:szCs w:val="24"/>
        </w:rPr>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-241935</wp:posOffset>
                </wp:positionH>
                <wp:positionV relativeFrom="paragraph">
                  <wp:posOffset>41910</wp:posOffset>
                </wp:positionV>
                <wp:extent cx="6257925" cy="0"/>
                <wp:effectExtent l="9525" t="9525" r="9525" b="952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3880F" id="Conector recto de flecha 8" o:spid="_x0000_s1026" type="#_x0000_t32" style="position:absolute;margin-left:-19.05pt;margin-top:3.3pt;width:492.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KJwIAAEsEAAAOAAAAZHJzL2Uyb0RvYy54bWysVMGO2yAQvVfqPyDuWdtpkk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" strokeweight="1.5pt"/>
            </w:pict>
          </mc:Fallback>
        </mc:AlternateContent>
      </w: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-241935</wp:posOffset>
                </wp:positionH>
                <wp:positionV relativeFrom="paragraph">
                  <wp:posOffset>3810</wp:posOffset>
                </wp:positionV>
                <wp:extent cx="6257925" cy="0"/>
                <wp:effectExtent l="9525" t="9525" r="9525" b="95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EC37" id="Conector recto de flecha 7" o:spid="_x0000_s1026" type="#_x0000_t32" style="position:absolute;margin-left:-19.05pt;margin-top:.3pt;width:49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" strokeweight="1.5pt"/>
            </w:pict>
          </mc:Fallback>
        </mc:AlternateContent>
      </w:r>
    </w:p>
    <w:p w:rsidR="00ED1388" w:rsidRDefault="00ED1388" w:rsidP="00ED1388">
      <w:pPr>
        <w:pStyle w:val="Ttulo1"/>
        <w:keepNext/>
        <w:shd w:val="clear" w:color="auto" w:fill="FFFFFF"/>
        <w:suppressAutoHyphens/>
        <w:autoSpaceDE w:val="0"/>
        <w:spacing w:before="0" w:beforeAutospacing="0" w:after="0" w:afterAutospacing="0" w:line="360" w:lineRule="auto"/>
        <w:jc w:val="center"/>
        <w:rPr>
          <w:rFonts w:ascii="Book Antiqua" w:hAnsi="Book Antiqua"/>
          <w:b w:val="0"/>
          <w:sz w:val="24"/>
          <w:szCs w:val="24"/>
        </w:rPr>
      </w:pPr>
    </w:p>
    <w:p w:rsidR="00ED1388" w:rsidRDefault="00ED1388" w:rsidP="00ED1388">
      <w:pPr>
        <w:pStyle w:val="Ttulo1"/>
        <w:keepNext/>
        <w:shd w:val="clear" w:color="auto" w:fill="FFFFFF"/>
        <w:suppressAutoHyphens/>
        <w:autoSpaceDE w:val="0"/>
        <w:spacing w:before="0" w:beforeAutospacing="0" w:after="0" w:afterAutospacing="0" w:line="360" w:lineRule="auto"/>
        <w:jc w:val="center"/>
        <w:rPr>
          <w:rFonts w:ascii="Book Antiqua" w:hAnsi="Book Antiqua"/>
          <w:b w:val="0"/>
          <w:sz w:val="24"/>
          <w:szCs w:val="24"/>
        </w:rPr>
      </w:pPr>
      <w:bookmarkStart w:id="0" w:name="_GoBack"/>
      <w:bookmarkEnd w:id="0"/>
    </w:p>
    <w:p w:rsidR="00ED1388" w:rsidRPr="005C6903" w:rsidRDefault="00ED1388" w:rsidP="00ED1388">
      <w:pPr>
        <w:pStyle w:val="Ttulo1"/>
        <w:keepNext/>
        <w:numPr>
          <w:ilvl w:val="0"/>
          <w:numId w:val="1"/>
        </w:numPr>
        <w:shd w:val="clear" w:color="auto" w:fill="FFFFFF"/>
        <w:suppressAutoHyphens/>
        <w:autoSpaceDE w:val="0"/>
        <w:spacing w:before="0" w:beforeAutospacing="0" w:after="0" w:afterAutospacing="0" w:line="360" w:lineRule="auto"/>
        <w:jc w:val="center"/>
        <w:rPr>
          <w:rFonts w:ascii="Book Antiqua" w:hAnsi="Book Antiqua"/>
          <w:sz w:val="24"/>
          <w:szCs w:val="24"/>
        </w:rPr>
      </w:pPr>
      <w:r w:rsidRPr="005C6903">
        <w:rPr>
          <w:rFonts w:ascii="Book Antiqua" w:hAnsi="Book Antiqua"/>
          <w:sz w:val="24"/>
          <w:szCs w:val="24"/>
        </w:rPr>
        <w:t>AVANCES DE TESIS CALENDARIO 201</w:t>
      </w:r>
      <w:r>
        <w:rPr>
          <w:rFonts w:ascii="Book Antiqua" w:hAnsi="Book Antiqua"/>
          <w:sz w:val="24"/>
          <w:szCs w:val="24"/>
        </w:rPr>
        <w:t>3</w:t>
      </w:r>
      <w:r w:rsidRPr="005C6903">
        <w:rPr>
          <w:rFonts w:ascii="Book Antiqua" w:hAnsi="Book Antiqua"/>
          <w:sz w:val="24"/>
          <w:szCs w:val="24"/>
        </w:rPr>
        <w:t>B</w:t>
      </w:r>
    </w:p>
    <w:p w:rsidR="00ED1388" w:rsidRPr="00992562" w:rsidRDefault="00ED1388" w:rsidP="00ED1388">
      <w:pPr>
        <w:pStyle w:val="Ttulo1"/>
        <w:keepNext/>
        <w:numPr>
          <w:ilvl w:val="0"/>
          <w:numId w:val="1"/>
        </w:numPr>
        <w:shd w:val="clear" w:color="auto" w:fill="FFFFFF"/>
        <w:suppressAutoHyphens/>
        <w:autoSpaceDE w:val="0"/>
        <w:spacing w:before="0" w:beforeAutospacing="0" w:after="0" w:afterAutospacing="0" w:line="360" w:lineRule="auto"/>
        <w:jc w:val="center"/>
        <w:rPr>
          <w:rFonts w:ascii="Book Antiqua" w:hAnsi="Book Antiqua"/>
          <w:b w:val="0"/>
          <w:sz w:val="24"/>
          <w:szCs w:val="24"/>
        </w:rPr>
      </w:pPr>
    </w:p>
    <w:p w:rsidR="00ED1388" w:rsidRPr="005C6903" w:rsidRDefault="00ED1388" w:rsidP="00ED1388">
      <w:pPr>
        <w:pStyle w:val="Prrafodelista"/>
        <w:numPr>
          <w:ilvl w:val="0"/>
          <w:numId w:val="1"/>
        </w:numPr>
        <w:jc w:val="center"/>
        <w:rPr>
          <w:rFonts w:ascii="Book Antiqua" w:hAnsi="Book Antiqua" w:cs="Iskoola Pota"/>
          <w:b/>
          <w:i/>
          <w:sz w:val="36"/>
          <w:szCs w:val="36"/>
          <w:lang w:val="es-ES_tradnl"/>
        </w:rPr>
      </w:pPr>
      <w:r w:rsidRPr="005C6903">
        <w:rPr>
          <w:rFonts w:ascii="Book Antiqua" w:hAnsi="Book Antiqua" w:cs="Iskoola Pota"/>
          <w:b/>
          <w:i/>
          <w:sz w:val="36"/>
          <w:szCs w:val="36"/>
          <w:lang w:val="es-ES_tradnl"/>
        </w:rPr>
        <w:t>Investigación de los patrones de contaminantes atmosféricos en la ZMG los últimos 10 años.</w:t>
      </w:r>
    </w:p>
    <w:p w:rsidR="00ED1388" w:rsidRPr="00992562" w:rsidRDefault="00ED1388" w:rsidP="00ED1388">
      <w:pPr>
        <w:pStyle w:val="Prrafodelista"/>
        <w:rPr>
          <w:rFonts w:ascii="Book Antiqua" w:hAnsi="Book Antiqua" w:cs="Iskoola Pota"/>
          <w:b/>
          <w:i/>
          <w:sz w:val="24"/>
          <w:szCs w:val="26"/>
          <w:lang w:val="es-ES_tradnl"/>
        </w:rPr>
      </w:pPr>
    </w:p>
    <w:p w:rsidR="00ED1388" w:rsidRPr="00ED1388" w:rsidRDefault="00ED1388" w:rsidP="00ED1388">
      <w:pPr>
        <w:jc w:val="center"/>
        <w:rPr>
          <w:rFonts w:ascii="Book Antiqua" w:hAnsi="Book Antiqua" w:cs="Arial"/>
          <w:bCs/>
          <w:sz w:val="24"/>
          <w:szCs w:val="24"/>
        </w:rPr>
      </w:pPr>
      <w:r w:rsidRPr="00ED1388">
        <w:rPr>
          <w:rFonts w:ascii="Book Antiqua" w:hAnsi="Book Antiqua" w:cs="Arial"/>
          <w:bCs/>
          <w:sz w:val="24"/>
          <w:szCs w:val="24"/>
        </w:rPr>
        <w:t>PROPUESTO POR:</w:t>
      </w:r>
    </w:p>
    <w:p w:rsidR="00ED1388" w:rsidRPr="00ED1388" w:rsidRDefault="00ED1388" w:rsidP="00ED1388">
      <w:pPr>
        <w:jc w:val="center"/>
        <w:rPr>
          <w:rFonts w:ascii="Book Antiqua" w:hAnsi="Book Antiqua" w:cs="Arial"/>
          <w:b/>
          <w:i/>
          <w:sz w:val="26"/>
          <w:szCs w:val="26"/>
        </w:rPr>
      </w:pPr>
      <w:r w:rsidRPr="00ED1388">
        <w:rPr>
          <w:rFonts w:ascii="Book Antiqua" w:hAnsi="Book Antiqua" w:cs="Arial"/>
          <w:b/>
          <w:i/>
          <w:sz w:val="26"/>
          <w:szCs w:val="26"/>
        </w:rPr>
        <w:t>Diana Alejandra Pérez Espejel</w:t>
      </w:r>
    </w:p>
    <w:p w:rsidR="00ED1388" w:rsidRPr="00992562" w:rsidRDefault="00ED1388" w:rsidP="00ED1388">
      <w:pPr>
        <w:spacing w:line="360" w:lineRule="auto"/>
        <w:rPr>
          <w:rFonts w:ascii="Book Antiqua" w:hAnsi="Book Antiqua" w:cs="Arial"/>
          <w:sz w:val="24"/>
          <w:szCs w:val="24"/>
          <w:lang w:val="es-ES"/>
        </w:rPr>
      </w:pPr>
    </w:p>
    <w:p w:rsidR="00ED1388" w:rsidRPr="00ED1388" w:rsidRDefault="00ED1388" w:rsidP="00ED1388">
      <w:pPr>
        <w:spacing w:line="240" w:lineRule="auto"/>
        <w:contextualSpacing/>
        <w:jc w:val="center"/>
        <w:rPr>
          <w:rFonts w:ascii="Book Antiqua" w:hAnsi="Book Antiqua" w:cs="Arial"/>
          <w:bCs/>
          <w:sz w:val="24"/>
          <w:szCs w:val="24"/>
        </w:rPr>
      </w:pPr>
      <w:r w:rsidRPr="00ED1388">
        <w:rPr>
          <w:rFonts w:ascii="Book Antiqua" w:hAnsi="Book Antiqua" w:cs="Arial"/>
          <w:bCs/>
          <w:sz w:val="24"/>
          <w:szCs w:val="24"/>
        </w:rPr>
        <w:t>COMITÉ TUTORIAL:</w:t>
      </w:r>
    </w:p>
    <w:p w:rsidR="00ED1388" w:rsidRPr="00ED1388" w:rsidRDefault="00ED1388" w:rsidP="00ED1388">
      <w:pPr>
        <w:spacing w:line="240" w:lineRule="auto"/>
        <w:contextualSpacing/>
        <w:jc w:val="center"/>
        <w:rPr>
          <w:rFonts w:ascii="Book Antiqua" w:hAnsi="Book Antiqua" w:cs="Arial"/>
          <w:b/>
          <w:i/>
          <w:sz w:val="24"/>
          <w:szCs w:val="24"/>
        </w:rPr>
      </w:pPr>
      <w:r w:rsidRPr="00ED1388">
        <w:rPr>
          <w:rFonts w:ascii="Book Antiqua" w:hAnsi="Book Antiqua" w:cs="Arial"/>
          <w:b/>
          <w:i/>
          <w:sz w:val="24"/>
          <w:szCs w:val="24"/>
        </w:rPr>
        <w:t xml:space="preserve">Dra. Iryna Tereshchenko </w:t>
      </w:r>
    </w:p>
    <w:p w:rsidR="00ED1388" w:rsidRPr="00ED1388" w:rsidRDefault="00ED1388" w:rsidP="00ED1388">
      <w:pPr>
        <w:spacing w:line="240" w:lineRule="auto"/>
        <w:contextualSpacing/>
        <w:jc w:val="center"/>
        <w:rPr>
          <w:rFonts w:ascii="Book Antiqua" w:hAnsi="Book Antiqua" w:cs="Arial"/>
          <w:b/>
          <w:i/>
          <w:sz w:val="24"/>
          <w:szCs w:val="24"/>
        </w:rPr>
      </w:pPr>
      <w:r w:rsidRPr="00ED1388">
        <w:rPr>
          <w:rFonts w:ascii="Book Antiqua" w:hAnsi="Book Antiqua" w:cs="Arial"/>
          <w:b/>
          <w:i/>
          <w:sz w:val="24"/>
          <w:szCs w:val="24"/>
        </w:rPr>
        <w:t xml:space="preserve">Dr. Anatoliy Filonov </w:t>
      </w:r>
    </w:p>
    <w:p w:rsidR="00ED1388" w:rsidRPr="00ED1388" w:rsidRDefault="00ED1388" w:rsidP="00ED1388">
      <w:pPr>
        <w:spacing w:line="240" w:lineRule="auto"/>
        <w:contextualSpacing/>
        <w:jc w:val="center"/>
        <w:rPr>
          <w:rFonts w:ascii="Book Antiqua" w:hAnsi="Book Antiqua" w:cs="Arial"/>
          <w:b/>
          <w:i/>
          <w:sz w:val="24"/>
          <w:szCs w:val="24"/>
        </w:rPr>
      </w:pPr>
      <w:r w:rsidRPr="00ED1388">
        <w:rPr>
          <w:rFonts w:ascii="Book Antiqua" w:hAnsi="Book Antiqua" w:cs="Arial"/>
          <w:b/>
          <w:i/>
          <w:sz w:val="24"/>
          <w:szCs w:val="24"/>
        </w:rPr>
        <w:t>Dr. Néstor García Chan</w:t>
      </w:r>
    </w:p>
    <w:p w:rsidR="00ED1388" w:rsidRDefault="00ED1388" w:rsidP="00ED1388">
      <w:pPr>
        <w:jc w:val="both"/>
        <w:rPr>
          <w:rFonts w:ascii="Iskoola Pota" w:hAnsi="Iskoola Pota" w:cs="Iskoola Pota"/>
          <w:b/>
          <w:sz w:val="28"/>
        </w:rPr>
      </w:pPr>
      <w:r>
        <w:rPr>
          <w:rFonts w:ascii="Iskoola Pota" w:hAnsi="Iskoola Pota" w:cs="Iskoola Pota"/>
          <w:b/>
          <w:sz w:val="28"/>
        </w:rPr>
        <w:t xml:space="preserve">                                         </w:t>
      </w:r>
    </w:p>
    <w:p w:rsidR="00ED1388" w:rsidRPr="007D39D3" w:rsidRDefault="00ED1388" w:rsidP="00ED1388">
      <w:pPr>
        <w:jc w:val="center"/>
        <w:rPr>
          <w:rFonts w:ascii="Book Antiqua" w:hAnsi="Book Antiqua" w:cs="Iskoola Pota"/>
          <w:i/>
          <w:sz w:val="28"/>
        </w:rPr>
      </w:pPr>
      <w:r w:rsidRPr="007D39D3">
        <w:rPr>
          <w:rFonts w:ascii="Book Antiqua" w:hAnsi="Book Antiqua" w:cs="Iskoola Pota"/>
          <w:b/>
          <w:sz w:val="28"/>
        </w:rPr>
        <w:t>ASESOR:</w:t>
      </w:r>
      <w:r w:rsidRPr="007D39D3">
        <w:rPr>
          <w:rFonts w:ascii="Book Antiqua" w:hAnsi="Book Antiqua"/>
        </w:rPr>
        <w:t xml:space="preserve"> </w:t>
      </w:r>
      <w:r w:rsidRPr="007D39D3">
        <w:rPr>
          <w:rFonts w:ascii="Book Antiqua" w:hAnsi="Book Antiqua" w:cs="Iskoola Pota"/>
          <w:i/>
          <w:sz w:val="28"/>
        </w:rPr>
        <w:t>Dra. Iryna Tereshchenko</w:t>
      </w:r>
    </w:p>
    <w:p w:rsidR="00ED1388" w:rsidRPr="007D39D3" w:rsidRDefault="00ED1388" w:rsidP="00ED1388">
      <w:pPr>
        <w:jc w:val="center"/>
        <w:rPr>
          <w:rFonts w:ascii="Book Antiqua" w:hAnsi="Book Antiqua" w:cs="Iskoola Pota"/>
          <w:i/>
          <w:sz w:val="28"/>
        </w:rPr>
      </w:pPr>
    </w:p>
    <w:p w:rsidR="00ED1388" w:rsidRPr="007D39D3" w:rsidRDefault="00ED1388" w:rsidP="00ED1388">
      <w:pPr>
        <w:jc w:val="center"/>
        <w:rPr>
          <w:rFonts w:ascii="Book Antiqua" w:hAnsi="Book Antiqua" w:cs="Iskoola Pota"/>
          <w:i/>
          <w:sz w:val="28"/>
        </w:rPr>
      </w:pPr>
    </w:p>
    <w:p w:rsidR="00ED1388" w:rsidRDefault="00ED1388" w:rsidP="00ED1388">
      <w:pPr>
        <w:jc w:val="center"/>
        <w:rPr>
          <w:rFonts w:ascii="Book Antiqua" w:hAnsi="Book Antiqua" w:cs="Iskoola Pota"/>
          <w:b/>
          <w:sz w:val="28"/>
        </w:rPr>
      </w:pPr>
      <w:r>
        <w:rPr>
          <w:rFonts w:ascii="Book Antiqua" w:hAnsi="Book Antiqua" w:cs="Iskoola Pota"/>
          <w:b/>
          <w:sz w:val="28"/>
        </w:rPr>
        <w:t>Enero 2014</w:t>
      </w:r>
    </w:p>
    <w:p w:rsidR="00ED1388" w:rsidRPr="007D39D3" w:rsidRDefault="00ED1388" w:rsidP="00ED1388">
      <w:pPr>
        <w:jc w:val="center"/>
        <w:rPr>
          <w:rFonts w:ascii="Book Antiqua" w:hAnsi="Book Antiqua" w:cs="Arial"/>
          <w:b/>
          <w:bCs/>
          <w:sz w:val="24"/>
          <w:szCs w:val="24"/>
        </w:rPr>
      </w:pPr>
    </w:p>
    <w:p w:rsidR="001F0315" w:rsidRPr="001F0315" w:rsidRDefault="004D0720" w:rsidP="004D0720">
      <w:pPr>
        <w:pStyle w:val="Prrafodelista"/>
        <w:numPr>
          <w:ilvl w:val="0"/>
          <w:numId w:val="2"/>
        </w:numPr>
        <w:spacing w:line="240" w:lineRule="auto"/>
        <w:jc w:val="both"/>
        <w:rPr>
          <w:rFonts w:ascii="Book Antiqua" w:hAnsi="Book Antiqua" w:cs="Iskoola Pota"/>
          <w:sz w:val="26"/>
          <w:szCs w:val="26"/>
        </w:rPr>
      </w:pPr>
      <w:r w:rsidRPr="001F0315">
        <w:rPr>
          <w:rFonts w:ascii="Book Antiqua" w:hAnsi="Book Antiqua" w:cs="Iskoola Pota"/>
          <w:b/>
          <w:sz w:val="26"/>
          <w:szCs w:val="26"/>
        </w:rPr>
        <w:lastRenderedPageBreak/>
        <w:t>BASE DE DATOS</w:t>
      </w:r>
      <w:r w:rsidR="001F0315">
        <w:rPr>
          <w:rFonts w:ascii="Book Antiqua" w:hAnsi="Book Antiqua" w:cs="Iskoola Pota"/>
          <w:b/>
          <w:sz w:val="26"/>
          <w:szCs w:val="26"/>
        </w:rPr>
        <w:t xml:space="preserve"> Y FUENTES DE INFORMACIÓN</w:t>
      </w:r>
    </w:p>
    <w:p w:rsidR="001F0315" w:rsidRDefault="001F0315" w:rsidP="00C10ADB">
      <w:pPr>
        <w:jc w:val="both"/>
        <w:rPr>
          <w:rFonts w:ascii="Book Antiqua" w:hAnsi="Book Antiqua" w:cs="Iskoola Pota"/>
          <w:sz w:val="26"/>
          <w:szCs w:val="26"/>
        </w:rPr>
      </w:pPr>
      <w:r w:rsidRPr="001F0315">
        <w:rPr>
          <w:rFonts w:ascii="Book Antiqua" w:hAnsi="Book Antiqua" w:cs="Iskoola Pota"/>
          <w:sz w:val="26"/>
          <w:szCs w:val="26"/>
        </w:rPr>
        <w:t>La base de datos con el que se trabajó fueron datos horarios de temperatura (T), humedad relativa (HR), viento (intensidad y dirección, IV y DV respectivamente) y concentraciones de contaminantes criterio (</w:t>
      </w:r>
      <w:r>
        <w:rPr>
          <w:rFonts w:ascii="Book Antiqua" w:hAnsi="Book Antiqua" w:cs="Iskoola Pota"/>
          <w:sz w:val="26"/>
          <w:szCs w:val="26"/>
        </w:rPr>
        <w:t>PM</w:t>
      </w:r>
      <w:r>
        <w:rPr>
          <w:rFonts w:ascii="Book Antiqua" w:hAnsi="Book Antiqua" w:cs="Iskoola Pota"/>
          <w:sz w:val="26"/>
          <w:szCs w:val="26"/>
          <w:vertAlign w:val="subscript"/>
        </w:rPr>
        <w:t>10</w:t>
      </w:r>
      <w:r>
        <w:rPr>
          <w:rFonts w:ascii="Book Antiqua" w:hAnsi="Book Antiqua" w:cs="Iskoola Pota"/>
          <w:sz w:val="26"/>
          <w:szCs w:val="26"/>
        </w:rPr>
        <w:t>, CO, O</w:t>
      </w:r>
      <w:r>
        <w:rPr>
          <w:rFonts w:ascii="Book Antiqua" w:hAnsi="Book Antiqua" w:cs="Iskoola Pota"/>
          <w:sz w:val="26"/>
          <w:szCs w:val="26"/>
          <w:vertAlign w:val="subscript"/>
        </w:rPr>
        <w:t>3</w:t>
      </w:r>
      <w:r>
        <w:rPr>
          <w:rFonts w:ascii="Book Antiqua" w:hAnsi="Book Antiqua" w:cs="Iskoola Pota"/>
          <w:sz w:val="26"/>
          <w:szCs w:val="26"/>
        </w:rPr>
        <w:t>, NO</w:t>
      </w:r>
      <w:r>
        <w:rPr>
          <w:rFonts w:ascii="Book Antiqua" w:hAnsi="Book Antiqua" w:cs="Iskoola Pota"/>
          <w:sz w:val="26"/>
          <w:szCs w:val="26"/>
          <w:vertAlign w:val="subscript"/>
        </w:rPr>
        <w:t>2</w:t>
      </w:r>
      <w:r>
        <w:rPr>
          <w:rFonts w:ascii="Book Antiqua" w:hAnsi="Book Antiqua" w:cs="Iskoola Pota"/>
          <w:sz w:val="26"/>
          <w:szCs w:val="26"/>
        </w:rPr>
        <w:t>, SO</w:t>
      </w:r>
      <w:r>
        <w:rPr>
          <w:rFonts w:ascii="Book Antiqua" w:hAnsi="Book Antiqua" w:cs="Iskoola Pota"/>
          <w:sz w:val="26"/>
          <w:szCs w:val="26"/>
          <w:vertAlign w:val="subscript"/>
        </w:rPr>
        <w:t>2</w:t>
      </w:r>
      <w:r w:rsidRPr="001F0315">
        <w:rPr>
          <w:rFonts w:ascii="Book Antiqua" w:hAnsi="Book Antiqua" w:cs="Iskoola Pota"/>
          <w:sz w:val="26"/>
          <w:szCs w:val="26"/>
        </w:rPr>
        <w:t xml:space="preserve">) de 2001 a 2010. </w:t>
      </w:r>
      <w:r>
        <w:rPr>
          <w:rFonts w:ascii="Book Antiqua" w:hAnsi="Book Antiqua" w:cs="Iskoola Pota"/>
          <w:sz w:val="26"/>
          <w:szCs w:val="26"/>
        </w:rPr>
        <w:t>pertenecientes</w:t>
      </w:r>
      <w:r w:rsidRPr="001F0315">
        <w:rPr>
          <w:rFonts w:ascii="Book Antiqua" w:hAnsi="Book Antiqua" w:cs="Iskoola Pota"/>
          <w:sz w:val="26"/>
          <w:szCs w:val="26"/>
        </w:rPr>
        <w:t xml:space="preserve"> a 7 estaciones del SIMAG perteneciente a la Secretaría de Medio Ambiente para el Desarrollo Sustentable (SEMADES)</w:t>
      </w:r>
      <w:r>
        <w:rPr>
          <w:rFonts w:ascii="Book Antiqua" w:hAnsi="Book Antiqua" w:cs="Iskoola Pota"/>
          <w:sz w:val="26"/>
          <w:szCs w:val="26"/>
        </w:rPr>
        <w:t>.</w:t>
      </w:r>
    </w:p>
    <w:p w:rsidR="001F0315" w:rsidRDefault="001F0315" w:rsidP="001F0315">
      <w:pPr>
        <w:jc w:val="both"/>
        <w:rPr>
          <w:rFonts w:ascii="Book Antiqua" w:hAnsi="Book Antiqua" w:cs="Iskoola Pota"/>
          <w:sz w:val="26"/>
          <w:szCs w:val="26"/>
        </w:rPr>
      </w:pPr>
      <w:r w:rsidRPr="001F0315">
        <w:rPr>
          <w:rFonts w:ascii="Book Antiqua" w:hAnsi="Book Antiqua" w:cs="Iskoola Pota"/>
          <w:sz w:val="26"/>
          <w:szCs w:val="26"/>
        </w:rPr>
        <w:t xml:space="preserve"> Se trabajó además con datos de irradiancia y radiación ultravioleta con discretización de 10 minutos para el periodo 2005-2010 proporcionados por el Instituto de Astronomía y Meteorología de la Universidad de Guadalajara (IAM). </w:t>
      </w:r>
    </w:p>
    <w:p w:rsidR="001F0315" w:rsidRPr="001F0315" w:rsidRDefault="001F0315" w:rsidP="00C10ADB">
      <w:pPr>
        <w:jc w:val="both"/>
        <w:rPr>
          <w:rFonts w:ascii="Book Antiqua" w:hAnsi="Book Antiqua" w:cs="Iskoola Pota"/>
          <w:sz w:val="26"/>
          <w:szCs w:val="26"/>
        </w:rPr>
      </w:pPr>
      <w:r>
        <w:rPr>
          <w:rFonts w:ascii="Book Antiqua" w:hAnsi="Book Antiqua" w:cs="Iskoola Pota"/>
          <w:sz w:val="26"/>
          <w:szCs w:val="26"/>
        </w:rPr>
        <w:t>También</w:t>
      </w:r>
      <w:r w:rsidRPr="001F0315">
        <w:rPr>
          <w:rFonts w:ascii="Book Antiqua" w:hAnsi="Book Antiqua" w:cs="Iskoola Pota"/>
          <w:sz w:val="26"/>
          <w:szCs w:val="26"/>
        </w:rPr>
        <w:t xml:space="preserve"> se utilizaron datos del Instituto Nacional de Ecología (INE)</w:t>
      </w:r>
      <w:r>
        <w:rPr>
          <w:rFonts w:ascii="Book Antiqua" w:hAnsi="Book Antiqua" w:cs="Iskoola Pota"/>
          <w:sz w:val="26"/>
          <w:szCs w:val="26"/>
        </w:rPr>
        <w:t xml:space="preserve"> para corroborar algunos datos del SIMAG.</w:t>
      </w:r>
    </w:p>
    <w:p w:rsidR="001F0315" w:rsidRPr="001F0315" w:rsidRDefault="009B2C84" w:rsidP="001F0315">
      <w:pPr>
        <w:pStyle w:val="Prrafodelista"/>
        <w:numPr>
          <w:ilvl w:val="0"/>
          <w:numId w:val="2"/>
        </w:numPr>
        <w:spacing w:line="240" w:lineRule="auto"/>
        <w:jc w:val="both"/>
        <w:rPr>
          <w:rFonts w:ascii="Book Antiqua" w:hAnsi="Book Antiqua" w:cs="Iskoola Pota"/>
          <w:b/>
          <w:sz w:val="26"/>
          <w:szCs w:val="26"/>
        </w:rPr>
      </w:pPr>
      <w:r w:rsidRPr="003C1462">
        <w:rPr>
          <w:rFonts w:ascii="Book Antiqua" w:hAnsi="Book Antiqua" w:cs="Iskoola Pota"/>
          <w:b/>
          <w:sz w:val="26"/>
          <w:szCs w:val="26"/>
        </w:rPr>
        <w:t>CONTROL CRÍTICO</w:t>
      </w:r>
    </w:p>
    <w:p w:rsidR="009B2C84" w:rsidRDefault="001F0315" w:rsidP="00C10ADB">
      <w:pPr>
        <w:jc w:val="both"/>
        <w:rPr>
          <w:rFonts w:ascii="Book Antiqua" w:hAnsi="Book Antiqua" w:cs="Iskoola Pota"/>
          <w:sz w:val="26"/>
          <w:szCs w:val="26"/>
        </w:rPr>
      </w:pPr>
      <w:r w:rsidRPr="001F0315">
        <w:rPr>
          <w:rFonts w:ascii="Book Antiqua" w:hAnsi="Book Antiqua" w:cs="Iskoola Pota"/>
          <w:sz w:val="26"/>
          <w:szCs w:val="26"/>
        </w:rPr>
        <w:t>El control crítico de datos ha consistido en graficar las matrices de datos mediante gráficas de contorno y series de tiempo con el propósito de localizar valores extremos y/o no apropiados para la época del año u hora del día, se aplicó un filtro de valores no adecuados, de encontrarse estos valores fueron eliminados.</w:t>
      </w:r>
    </w:p>
    <w:p w:rsidR="00C10ADB" w:rsidRDefault="001F0315" w:rsidP="00C10ADB">
      <w:pPr>
        <w:jc w:val="both"/>
        <w:rPr>
          <w:rFonts w:ascii="Book Antiqua" w:hAnsi="Book Antiqua" w:cs="Iskoola Pota"/>
          <w:sz w:val="26"/>
          <w:szCs w:val="26"/>
        </w:rPr>
      </w:pPr>
      <w:r w:rsidRPr="001F0315">
        <w:rPr>
          <w:rFonts w:ascii="Book Antiqua" w:hAnsi="Book Antiqua" w:cs="Iskoola Pota"/>
          <w:sz w:val="26"/>
          <w:szCs w:val="26"/>
        </w:rPr>
        <w:t>Los huecos se trataron según el parámetro y la duración. Para faltantes pequeños se utilizó la interpolación lineal. Para la temperatura y la humedad relativa los huecos grandes se llenaron con datos de la estación con la que presentara mayor similitud en el comportamiento de las variables, esto es aceptable por microclimatología ya que dichos parámetros no cambian considerablemente en diferentes puntos de la ciudad.</w:t>
      </w:r>
    </w:p>
    <w:p w:rsidR="009B2C84" w:rsidRDefault="009B2C84" w:rsidP="00C10ADB">
      <w:pPr>
        <w:jc w:val="both"/>
        <w:rPr>
          <w:rFonts w:ascii="Book Antiqua" w:hAnsi="Book Antiqua" w:cs="Iskoola Pota"/>
          <w:sz w:val="26"/>
          <w:szCs w:val="26"/>
        </w:rPr>
      </w:pPr>
      <w:r>
        <w:rPr>
          <w:rFonts w:ascii="Book Antiqua" w:hAnsi="Book Antiqua" w:cs="Iskoola Pota"/>
          <w:sz w:val="26"/>
          <w:szCs w:val="26"/>
        </w:rPr>
        <w:t xml:space="preserve">Para los cálculos de promedios mensuales y anuales se utilizó el mismo criterio que utiliza la RAMAG para promedios horarios, el cual señala que se debe de contar con el 75% de los datos para hacer válido un promedio. </w:t>
      </w:r>
    </w:p>
    <w:p w:rsidR="00741EF4" w:rsidRDefault="00741EF4" w:rsidP="009B2C84">
      <w:pPr>
        <w:jc w:val="both"/>
        <w:rPr>
          <w:rFonts w:ascii="Book Antiqua" w:hAnsi="Book Antiqua" w:cs="Iskoola Pota"/>
          <w:sz w:val="26"/>
          <w:szCs w:val="26"/>
        </w:rPr>
      </w:pPr>
    </w:p>
    <w:p w:rsidR="00C10ADB" w:rsidRDefault="00C10ADB" w:rsidP="009B2C84">
      <w:pPr>
        <w:jc w:val="both"/>
        <w:rPr>
          <w:rFonts w:ascii="Book Antiqua" w:hAnsi="Book Antiqua" w:cs="Iskoola Pota"/>
          <w:sz w:val="26"/>
          <w:szCs w:val="26"/>
        </w:rPr>
      </w:pPr>
    </w:p>
    <w:p w:rsidR="009B2C84" w:rsidRPr="003C1462" w:rsidRDefault="009B2C84" w:rsidP="003C1462">
      <w:pPr>
        <w:pStyle w:val="Prrafodelista"/>
        <w:numPr>
          <w:ilvl w:val="0"/>
          <w:numId w:val="2"/>
        </w:numPr>
        <w:spacing w:line="240" w:lineRule="auto"/>
        <w:jc w:val="both"/>
        <w:rPr>
          <w:rFonts w:ascii="Book Antiqua" w:hAnsi="Book Antiqua" w:cs="Iskoola Pota"/>
          <w:b/>
          <w:sz w:val="26"/>
          <w:szCs w:val="26"/>
        </w:rPr>
      </w:pPr>
      <w:r w:rsidRPr="003C1462">
        <w:rPr>
          <w:rFonts w:ascii="Book Antiqua" w:hAnsi="Book Antiqua" w:cs="Iskoola Pota"/>
          <w:b/>
          <w:sz w:val="26"/>
          <w:szCs w:val="26"/>
        </w:rPr>
        <w:lastRenderedPageBreak/>
        <w:t>METODOLOGÍA</w:t>
      </w:r>
    </w:p>
    <w:p w:rsidR="001F0315" w:rsidRPr="001F0315" w:rsidRDefault="001F0315" w:rsidP="00C10ADB">
      <w:pPr>
        <w:jc w:val="both"/>
        <w:rPr>
          <w:rFonts w:ascii="Book Antiqua" w:hAnsi="Book Antiqua" w:cs="Iskoola Pota"/>
          <w:sz w:val="26"/>
          <w:szCs w:val="26"/>
        </w:rPr>
      </w:pPr>
      <w:r w:rsidRPr="001F0315">
        <w:rPr>
          <w:rFonts w:ascii="Book Antiqua" w:hAnsi="Book Antiqua" w:cs="Iskoola Pota"/>
          <w:sz w:val="26"/>
          <w:szCs w:val="26"/>
        </w:rPr>
        <w:t>Se realizaron gráficas de series de tiempo y de contorno con promedios quincenales. En el primer tipo de gráfica se usa para apreciar el comportamiento que la variable tuvo durante el periodo graficado, se pueden observar cambios inter e intra anuales. Se analizó la temperatura, humedad relativa y la radiación solar con esta herramienta. En los gráficos de contorno la información se compacta en dos dimensiones temporales</w:t>
      </w:r>
      <w:r w:rsidR="003F07B0">
        <w:rPr>
          <w:rFonts w:ascii="Book Antiqua" w:hAnsi="Book Antiqua" w:cs="Iskoola Pota"/>
          <w:sz w:val="26"/>
          <w:szCs w:val="26"/>
        </w:rPr>
        <w:t xml:space="preserve">. </w:t>
      </w:r>
      <w:r w:rsidRPr="001F0315">
        <w:rPr>
          <w:rFonts w:ascii="Book Antiqua" w:hAnsi="Book Antiqua" w:cs="Iskoola Pota"/>
          <w:sz w:val="26"/>
          <w:szCs w:val="26"/>
        </w:rPr>
        <w:t xml:space="preserve">Para este estudio se obtuvieron matrices de 24 x 240 corresponientes a </w:t>
      </w:r>
      <w:r w:rsidR="003F07B0">
        <w:rPr>
          <w:rFonts w:ascii="Book Antiqua" w:hAnsi="Book Antiqua" w:cs="Iskoola Pota"/>
          <w:sz w:val="26"/>
          <w:szCs w:val="26"/>
        </w:rPr>
        <w:t xml:space="preserve">valores horarios y </w:t>
      </w:r>
      <w:r w:rsidRPr="001F0315">
        <w:rPr>
          <w:rFonts w:ascii="Book Antiqua" w:hAnsi="Book Antiqua" w:cs="Iskoola Pota"/>
          <w:sz w:val="26"/>
          <w:szCs w:val="26"/>
        </w:rPr>
        <w:t>valores quincenales para 10 años</w:t>
      </w:r>
      <w:r w:rsidR="003F07B0">
        <w:rPr>
          <w:rFonts w:ascii="Book Antiqua" w:hAnsi="Book Antiqua" w:cs="Iskoola Pota"/>
          <w:sz w:val="26"/>
          <w:szCs w:val="26"/>
        </w:rPr>
        <w:t xml:space="preserve"> </w:t>
      </w:r>
      <w:r w:rsidRPr="001F0315">
        <w:rPr>
          <w:rFonts w:ascii="Book Antiqua" w:hAnsi="Book Antiqua" w:cs="Iskoola Pota"/>
          <w:sz w:val="26"/>
          <w:szCs w:val="26"/>
        </w:rPr>
        <w:t xml:space="preserve">, las cuales comprimen y ordenan la información que se tenía originalmente de una serie de 87,648 datos. Este tipo de graficos no solo permiten obervar variaciones año con año, sino también el comportamiento durante </w:t>
      </w:r>
      <w:r w:rsidR="003F07B0">
        <w:rPr>
          <w:rFonts w:ascii="Book Antiqua" w:hAnsi="Book Antiqua" w:cs="Iskoola Pota"/>
          <w:sz w:val="26"/>
          <w:szCs w:val="26"/>
        </w:rPr>
        <w:t>diurno</w:t>
      </w:r>
      <w:r w:rsidRPr="001F0315">
        <w:rPr>
          <w:rFonts w:ascii="Book Antiqua" w:hAnsi="Book Antiqua" w:cs="Iskoola Pota"/>
          <w:sz w:val="26"/>
          <w:szCs w:val="26"/>
        </w:rPr>
        <w:t xml:space="preserve">. </w:t>
      </w:r>
    </w:p>
    <w:p w:rsidR="001F0315" w:rsidRPr="001F0315" w:rsidRDefault="001F0315" w:rsidP="00C10ADB">
      <w:pPr>
        <w:jc w:val="both"/>
        <w:rPr>
          <w:rFonts w:ascii="Book Antiqua" w:hAnsi="Book Antiqua" w:cs="Iskoola Pota"/>
          <w:sz w:val="26"/>
          <w:szCs w:val="26"/>
        </w:rPr>
      </w:pPr>
      <w:r w:rsidRPr="001F0315">
        <w:rPr>
          <w:rFonts w:ascii="Book Antiqua" w:hAnsi="Book Antiqua" w:cs="Iskoola Pota"/>
          <w:sz w:val="26"/>
          <w:szCs w:val="26"/>
        </w:rPr>
        <w:t>Se calcularon también climatologias de 10 años. Este método consiste en calcular los promedios de todos los eneros, febreros, etc para todos los años. Este tipo de análisis sirve para observar a más detalle el comportamiento del parámetro a lo largo de un año común, apreciar las variaciones estacionales e identificar respuestas entre variables. Se calcularon climatolo</w:t>
      </w:r>
      <w:r w:rsidR="003F07B0">
        <w:rPr>
          <w:rFonts w:ascii="Book Antiqua" w:hAnsi="Book Antiqua" w:cs="Iskoola Pota"/>
          <w:sz w:val="26"/>
          <w:szCs w:val="26"/>
        </w:rPr>
        <w:t>gias para todos los parámetros.</w:t>
      </w:r>
    </w:p>
    <w:p w:rsidR="001F0315" w:rsidRPr="001F0315" w:rsidRDefault="001F0315" w:rsidP="00C10ADB">
      <w:pPr>
        <w:jc w:val="both"/>
        <w:rPr>
          <w:rFonts w:ascii="Book Antiqua" w:hAnsi="Book Antiqua" w:cs="Iskoola Pota"/>
          <w:sz w:val="26"/>
          <w:szCs w:val="26"/>
        </w:rPr>
      </w:pPr>
      <w:r w:rsidRPr="001F0315">
        <w:rPr>
          <w:rFonts w:ascii="Book Antiqua" w:hAnsi="Book Antiqua" w:cs="Iskoola Pota"/>
          <w:sz w:val="26"/>
          <w:szCs w:val="26"/>
        </w:rPr>
        <w:t>Tanto los cálculos como las gráficas fueron elaborados con programas de MATLAB y fueron suavizadas con un filtro de promedios corridos elaborado en MATLAB por el Dr. Guillermo Gutiérrez</w:t>
      </w:r>
      <w:r w:rsidR="003F07B0">
        <w:rPr>
          <w:rFonts w:ascii="Book Antiqua" w:hAnsi="Book Antiqua" w:cs="Iskoola Pota"/>
          <w:sz w:val="26"/>
          <w:szCs w:val="26"/>
        </w:rPr>
        <w:t>.</w:t>
      </w:r>
    </w:p>
    <w:p w:rsidR="001F0315" w:rsidRPr="001F0315" w:rsidRDefault="001F0315" w:rsidP="00C10ADB">
      <w:pPr>
        <w:jc w:val="both"/>
        <w:rPr>
          <w:rFonts w:ascii="Book Antiqua" w:hAnsi="Book Antiqua" w:cs="Iskoola Pota"/>
          <w:sz w:val="26"/>
          <w:szCs w:val="26"/>
        </w:rPr>
      </w:pPr>
      <w:r w:rsidRPr="001F0315">
        <w:rPr>
          <w:rFonts w:ascii="Book Antiqua" w:hAnsi="Book Antiqua" w:cs="Iskoola Pota"/>
          <w:sz w:val="26"/>
          <w:szCs w:val="26"/>
        </w:rPr>
        <w:t>Para el viento se utilizó otros métodos debido a que es un parámetro vectorial. Se calcularon promedios mensuales y se construyeron gráficas para cada mes en las que muestra el comportamiento horario de la intensidad del viento de cada año junto con los vectores de dirección promedio. En conjunto a cada gráfica se presenta la rosa de los vientos de cad</w:t>
      </w:r>
      <w:r w:rsidR="003F07B0">
        <w:rPr>
          <w:rFonts w:ascii="Book Antiqua" w:hAnsi="Book Antiqua" w:cs="Iskoola Pota"/>
          <w:sz w:val="26"/>
          <w:szCs w:val="26"/>
        </w:rPr>
        <w:t>a mes utilizando todos los años.</w:t>
      </w:r>
    </w:p>
    <w:p w:rsidR="00821F39" w:rsidRDefault="001F0315" w:rsidP="009B2C84">
      <w:pPr>
        <w:jc w:val="both"/>
        <w:rPr>
          <w:rFonts w:ascii="Book Antiqua" w:hAnsi="Book Antiqua" w:cs="Iskoola Pota"/>
          <w:sz w:val="26"/>
          <w:szCs w:val="26"/>
        </w:rPr>
      </w:pPr>
      <w:r w:rsidRPr="001F0315">
        <w:rPr>
          <w:rFonts w:ascii="Book Antiqua" w:hAnsi="Book Antiqua" w:cs="Iskoola Pota"/>
          <w:sz w:val="26"/>
          <w:szCs w:val="26"/>
        </w:rPr>
        <w:t>Para los contaminantes criterio se evaluaron las normas mexicanas de cada contaminante, la metodología utilizada para la evaluación de cada norma fue la descrita por la misma y se explica más adelante.</w:t>
      </w:r>
    </w:p>
    <w:p w:rsidR="00C10ADB" w:rsidRDefault="00C10ADB" w:rsidP="009B2C84">
      <w:pPr>
        <w:jc w:val="both"/>
        <w:rPr>
          <w:rFonts w:ascii="Book Antiqua" w:hAnsi="Book Antiqua" w:cs="Iskoola Pota"/>
          <w:sz w:val="26"/>
          <w:szCs w:val="26"/>
        </w:rPr>
      </w:pPr>
    </w:p>
    <w:p w:rsidR="006C0A66" w:rsidRPr="00511C58" w:rsidRDefault="003C1462" w:rsidP="00511C58">
      <w:pPr>
        <w:pStyle w:val="Prrafodelista"/>
        <w:numPr>
          <w:ilvl w:val="0"/>
          <w:numId w:val="2"/>
        </w:numPr>
        <w:spacing w:line="240" w:lineRule="auto"/>
        <w:jc w:val="both"/>
      </w:pPr>
      <w:r w:rsidRPr="00511C58">
        <w:rPr>
          <w:rFonts w:ascii="Book Antiqua" w:hAnsi="Book Antiqua" w:cs="Iskoola Pota"/>
          <w:b/>
          <w:sz w:val="26"/>
          <w:szCs w:val="26"/>
        </w:rPr>
        <w:lastRenderedPageBreak/>
        <w:t>RESULTADOS</w:t>
      </w:r>
    </w:p>
    <w:p w:rsidR="00511C58" w:rsidRPr="00511C58" w:rsidRDefault="00511C58" w:rsidP="00511C58">
      <w:pPr>
        <w:pStyle w:val="Prrafodelista"/>
        <w:spacing w:line="240" w:lineRule="auto"/>
        <w:jc w:val="both"/>
      </w:pPr>
    </w:p>
    <w:p w:rsidR="00511C58" w:rsidRDefault="00511C58" w:rsidP="00511C58">
      <w:pPr>
        <w:pStyle w:val="Prrafodelista"/>
        <w:spacing w:line="240" w:lineRule="auto"/>
        <w:jc w:val="both"/>
      </w:pPr>
      <w:r>
        <w:rPr>
          <w:rFonts w:ascii="Book Antiqua" w:hAnsi="Book Antiqua" w:cs="Iskoola Pota"/>
          <w:b/>
          <w:sz w:val="26"/>
          <w:szCs w:val="26"/>
        </w:rPr>
        <w:t>4.1 Parámetros meteorológicos</w:t>
      </w:r>
    </w:p>
    <w:p w:rsidR="00B86BF2" w:rsidRDefault="00B86BF2" w:rsidP="00F85258">
      <w:r w:rsidRPr="00B86BF2">
        <w:rPr>
          <w:noProof/>
          <w:lang w:val="es-ES" w:eastAsia="es-ES"/>
        </w:rPr>
        <mc:AlternateContent>
          <mc:Choice Requires="wpg">
            <w:drawing>
              <wp:inline distT="0" distB="0" distL="0" distR="0">
                <wp:extent cx="5648325" cy="3229554"/>
                <wp:effectExtent l="0" t="0" r="9525" b="0"/>
                <wp:docPr id="34" name="13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8325" cy="3229554"/>
                          <a:chOff x="0" y="381150"/>
                          <a:chExt cx="10303100" cy="5842098"/>
                        </a:xfrm>
                      </wpg:grpSpPr>
                      <wps:wsp>
                        <wps:cNvPr id="35" name="Rectangle 7"/>
                        <wps:cNvSpPr>
                          <a:spLocks noChangeArrowheads="1"/>
                        </wps:cNvSpPr>
                        <wps:spPr bwMode="auto">
                          <a:xfrm>
                            <a:off x="604567" y="381150"/>
                            <a:ext cx="440602" cy="3765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86BF2" w:rsidRDefault="00B86BF2" w:rsidP="00B86BF2">
                              <w:pPr>
                                <w:rPr>
                                  <w:rFonts w:eastAsia="Times New Roman"/>
                                </w:rPr>
                              </w:pPr>
                            </w:p>
                          </w:txbxContent>
                        </wps:txbx>
                        <wps:bodyPr vert="horz" wrap="square" lIns="91440" tIns="45720" rIns="91440" bIns="45720" numCol="1" anchor="ctr" anchorCtr="0" compatLnSpc="1">
                          <a:prstTxWarp prst="textNoShape">
                            <a:avLst/>
                          </a:prstTxWarp>
                          <a:noAutofit/>
                        </wps:bodyPr>
                      </wps:wsp>
                      <wps:wsp>
                        <wps:cNvPr id="36" name="Rectangle 8"/>
                        <wps:cNvSpPr>
                          <a:spLocks noChangeArrowheads="1"/>
                        </wps:cNvSpPr>
                        <wps:spPr bwMode="auto">
                          <a:xfrm>
                            <a:off x="604654" y="2214499"/>
                            <a:ext cx="435538" cy="7489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86BF2" w:rsidRDefault="00B86BF2" w:rsidP="00B86BF2">
                              <w:pPr>
                                <w:rPr>
                                  <w:rFonts w:eastAsia="Times New Roman"/>
                                </w:rPr>
                              </w:pP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37"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7864" r="8284"/>
                          <a:stretch/>
                        </pic:blipFill>
                        <pic:spPr bwMode="auto">
                          <a:xfrm>
                            <a:off x="0" y="3861047"/>
                            <a:ext cx="10303098" cy="23622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7929" r="8348"/>
                          <a:stretch/>
                        </pic:blipFill>
                        <pic:spPr bwMode="auto">
                          <a:xfrm>
                            <a:off x="1" y="584448"/>
                            <a:ext cx="10303099" cy="3276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9" name="12 CuadroTexto"/>
                        <wps:cNvSpPr txBox="1"/>
                        <wps:spPr>
                          <a:xfrm>
                            <a:off x="604730" y="3713906"/>
                            <a:ext cx="806186" cy="393336"/>
                          </a:xfrm>
                          <a:prstGeom prst="rect">
                            <a:avLst/>
                          </a:prstGeom>
                          <a:noFill/>
                        </wps:spPr>
                        <wps:txbx>
                          <w:txbxContent>
                            <w:p w:rsidR="00B86BF2" w:rsidRPr="00B86BF2" w:rsidRDefault="003C09F2" w:rsidP="00B86BF2">
                              <w:pPr>
                                <w:pStyle w:val="NormalWeb"/>
                                <w:spacing w:before="0" w:beforeAutospacing="0" w:after="0" w:afterAutospacing="0"/>
                                <w:rPr>
                                  <w:sz w:val="16"/>
                                </w:rPr>
                              </w:pPr>
                              <w:r>
                                <w:rPr>
                                  <w:rFonts w:asciiTheme="minorHAnsi" w:hAnsi="Calibri" w:cstheme="minorBidi"/>
                                  <w:color w:val="000000" w:themeColor="text1"/>
                                  <w:kern w:val="24"/>
                                  <w:sz w:val="16"/>
                                </w:rPr>
                                <w:t>b</w:t>
                              </w:r>
                              <w:r w:rsidR="00B86BF2" w:rsidRPr="00B86BF2">
                                <w:rPr>
                                  <w:rFonts w:asciiTheme="minorHAnsi" w:hAnsi="Calibri" w:cstheme="minorBidi"/>
                                  <w:color w:val="000000" w:themeColor="text1"/>
                                  <w:kern w:val="24"/>
                                  <w:sz w:val="16"/>
                                </w:rPr>
                                <w:t>)</w:t>
                              </w:r>
                            </w:p>
                          </w:txbxContent>
                        </wps:txbx>
                        <wps:bodyPr wrap="square" rtlCol="0">
                          <a:noAutofit/>
                        </wps:bodyPr>
                      </wps:wsp>
                      <wps:wsp>
                        <wps:cNvPr id="40" name="21 CuadroTexto"/>
                        <wps:cNvSpPr txBox="1"/>
                        <wps:spPr>
                          <a:xfrm>
                            <a:off x="604740" y="504475"/>
                            <a:ext cx="1170713" cy="422343"/>
                          </a:xfrm>
                          <a:prstGeom prst="rect">
                            <a:avLst/>
                          </a:prstGeom>
                          <a:noFill/>
                        </wps:spPr>
                        <wps:txbx>
                          <w:txbxContent>
                            <w:p w:rsidR="00B86BF2" w:rsidRPr="003C09F2" w:rsidRDefault="003C09F2" w:rsidP="00B86BF2">
                              <w:pPr>
                                <w:pStyle w:val="NormalWeb"/>
                                <w:spacing w:before="0" w:beforeAutospacing="0" w:after="0" w:afterAutospacing="0"/>
                                <w:rPr>
                                  <w:sz w:val="16"/>
                                </w:rPr>
                              </w:pPr>
                              <w:r w:rsidRPr="003C09F2">
                                <w:rPr>
                                  <w:rFonts w:asciiTheme="minorHAnsi" w:hAnsi="Calibri" w:cstheme="minorBidi"/>
                                  <w:color w:val="000000" w:themeColor="text1"/>
                                  <w:kern w:val="24"/>
                                  <w:sz w:val="16"/>
                                </w:rPr>
                                <w:t>a</w:t>
                              </w:r>
                              <w:r w:rsidR="00B86BF2" w:rsidRPr="003C09F2">
                                <w:rPr>
                                  <w:rFonts w:asciiTheme="minorHAnsi" w:hAnsi="Calibri" w:cstheme="minorBidi"/>
                                  <w:color w:val="000000" w:themeColor="text1"/>
                                  <w:kern w:val="24"/>
                                  <w:sz w:val="16"/>
                                </w:rPr>
                                <w:t>)</w:t>
                              </w:r>
                            </w:p>
                          </w:txbxContent>
                        </wps:txbx>
                        <wps:bodyPr wrap="square" rtlCol="0">
                          <a:noAutofit/>
                        </wps:bodyPr>
                      </wps:wsp>
                    </wpg:wgp>
                  </a:graphicData>
                </a:graphic>
              </wp:inline>
            </w:drawing>
          </mc:Choice>
          <mc:Fallback>
            <w:pict>
              <v:group id="13 Grupo" o:spid="_x0000_s1026" style="width:444.75pt;height:254.3pt;mso-position-horizontal-relative:char;mso-position-vertical-relative:line" coordorigin=",3811" coordsize="103031,584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">
                <o:lock v:ext="edit" aspectratio="t"/>
                <v:rect id="Rectangle 7" o:spid="_x0000_s1027" style="position:absolute;left:6045;top:3811;width:4406;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41sYA&#10;AADbAAAADwAAAGRycy9kb3ducmV2LnhtbESPUUvDMBSF3wX/Q7jCXmRL3djQumzIhmNQGHQOxLdL&#10;c22KzU1JYlv/vRkIPh7OOd/hrLejbUVPPjSOFTzMMhDEldMN1woub6/TRxAhImtsHZOCHwqw3dze&#10;rDHXbuCS+nOsRYJwyFGBibHLpQyVIYth5jri5H06bzEm6WupPQ4Jbls5z7KVtNhwWjDY0c5Q9XX+&#10;tgr6j2FRlEN5Kr18P9wfTHF82hdKTe7Gl2cQkcb4H/5rH7WCxRKu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c41sYAAADbAAAADwAAAAAAAAAAAAAAAACYAgAAZHJz&#10;L2Rvd25yZXYueG1sUEsFBgAAAAAEAAQA9QAAAIsDAAAAAA==&#10;" filled="f" fillcolor="#4f81bd [3204]" stroked="f" strokecolor="black [3213]">
                  <v:shadow color="#eeece1 [3214]"/>
                  <v:textbox>
                    <w:txbxContent>
                      <w:p w:rsidR="00B86BF2" w:rsidRDefault="00B86BF2" w:rsidP="00B86BF2">
                        <w:pPr>
                          <w:rPr>
                            <w:rFonts w:eastAsia="Times New Roman"/>
                          </w:rPr>
                        </w:pPr>
                      </w:p>
                    </w:txbxContent>
                  </v:textbox>
                </v:rect>
                <v:rect id="Rectangle 8" o:spid="_x0000_s1028" style="position:absolute;left:6046;top:22144;width:4355;height:7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mocUA&#10;AADbAAAADwAAAGRycy9kb3ducmV2LnhtbESPUWvCMBSF3wf7D+EO9jI0dYJoNcpwTITCoG4gvl2a&#10;a1PW3JQka7t/vwwGPh7OOd/hbHajbUVPPjSOFcymGQjiyumGawWfH2+TJYgQkTW2jknBDwXYbe/v&#10;NphrN3BJ/SnWIkE45KjAxNjlUobKkMUwdR1x8q7OW4xJ+lpqj0OC21Y+Z9lCWmw4LRjsaG+o+jp9&#10;WwX9ZZgX5VC+l16eD08HUxxXr4VSjw/jyxpEpDHewv/to1YwX8Dfl/Q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aahxQAAANsAAAAPAAAAAAAAAAAAAAAAAJgCAABkcnMv&#10;ZG93bnJldi54bWxQSwUGAAAAAAQABAD1AAAAigMAAAAA&#10;" filled="f" fillcolor="#4f81bd [3204]" stroked="f" strokecolor="black [3213]">
                  <v:shadow color="#eeece1 [3214]"/>
                  <v:textbox>
                    <w:txbxContent>
                      <w:p w:rsidR="00B86BF2" w:rsidRDefault="00B86BF2" w:rsidP="00B86BF2">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38610;width:103030;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p/jCAAAA2wAAAA8AAABkcnMvZG93bnJldi54bWxEj09rAjEUxO+C3yE8wZtmrVCXrVmR0hYP&#10;vahle33dvP2DycuSpLr99k2h4HGYmd8w291ojbiSD71jBatlBoK4drrnVsHH+XWRgwgRWaNxTAp+&#10;KMCunE62WGh34yNdT7EVCcKhQAVdjEMhZag7shiWbiBOXuO8xZikb6X2eEtwa+RDlj1Kiz2nhQ4H&#10;eu6ovpy+rQI8Voc35C+D79ULjaZh2uefSs1n4/4JRKQx3sP/7YNWsN7A35f0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qf4wgAAANsAAAAPAAAAAAAAAAAAAAAAAJ8C&#10;AABkcnMvZG93bnJldi54bWxQSwUGAAAAAAQABAD3AAAAjgMAAAAA&#10;" fillcolor="#4f81bd [3204]" strokecolor="black [3213]">
                  <v:imagedata r:id="rId10" o:title="" cropleft="5154f" cropright="5429f"/>
                  <v:shadow color="#eeece1 [3214]"/>
                </v:shape>
                <v:shape id="Picture 10" o:spid="_x0000_s1030" type="#_x0000_t75" style="position:absolute;top:5844;width:103031;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jX7BAAAA2wAAAA8AAABkcnMvZG93bnJldi54bWxET01rwkAQvQv+h2UKvdVNLRSbuooKilQK&#10;anrocchOs6HZ2ZhdNf33nYPg8fG+p/PeN+pCXawDG3geZaCIy2Brrgx8FeunCaiYkC02gcnAH0WY&#10;z4aDKeY2XPlAl2OqlIRwzNGAS6nNtY6lI49xFFpi4X5C5zEJ7CptO7xKuG/0OMtetceapcFhSytH&#10;5e/x7A28LN5Wfn/21fdu+7ksmuJj4jYnYx4f+sU7qER9uotv7q0Vn4yVL/ID9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jX7BAAAA2wAAAA8AAAAAAAAAAAAAAAAAnwIA&#10;AGRycy9kb3ducmV2LnhtbFBLBQYAAAAABAAEAPcAAACNAwAAAAA=&#10;" fillcolor="#4f81bd [3204]" strokecolor="black [3213]">
                  <v:imagedata r:id="rId11" o:title="" cropleft="5196f" cropright="5471f"/>
                  <v:shadow color="#eeece1 [3214]"/>
                </v:shape>
                <v:shapetype id="_x0000_t202" coordsize="21600,21600" o:spt="202" path="m,l,21600r21600,l21600,xe">
                  <v:stroke joinstyle="miter"/>
                  <v:path gradientshapeok="t" o:connecttype="rect"/>
                </v:shapetype>
                <v:shape id="12 CuadroTexto" o:spid="_x0000_s1031" type="#_x0000_t202" style="position:absolute;left:6047;top:37139;width:8062;height:3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86BF2" w:rsidRPr="00B86BF2" w:rsidRDefault="003C09F2" w:rsidP="00B86BF2">
                        <w:pPr>
                          <w:pStyle w:val="NormalWeb"/>
                          <w:spacing w:before="0" w:beforeAutospacing="0" w:after="0" w:afterAutospacing="0"/>
                          <w:rPr>
                            <w:sz w:val="16"/>
                          </w:rPr>
                        </w:pPr>
                        <w:r>
                          <w:rPr>
                            <w:rFonts w:asciiTheme="minorHAnsi" w:hAnsi="Calibri" w:cstheme="minorBidi"/>
                            <w:color w:val="000000" w:themeColor="text1"/>
                            <w:kern w:val="24"/>
                            <w:sz w:val="16"/>
                          </w:rPr>
                          <w:t>b</w:t>
                        </w:r>
                        <w:r w:rsidR="00B86BF2" w:rsidRPr="00B86BF2">
                          <w:rPr>
                            <w:rFonts w:asciiTheme="minorHAnsi" w:hAnsi="Calibri" w:cstheme="minorBidi"/>
                            <w:color w:val="000000" w:themeColor="text1"/>
                            <w:kern w:val="24"/>
                            <w:sz w:val="16"/>
                          </w:rPr>
                          <w:t>)</w:t>
                        </w:r>
                      </w:p>
                    </w:txbxContent>
                  </v:textbox>
                </v:shape>
                <v:shape id="21 CuadroTexto" o:spid="_x0000_s1032" type="#_x0000_t202" style="position:absolute;left:6047;top:5044;width:11707;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86BF2" w:rsidRPr="003C09F2" w:rsidRDefault="003C09F2" w:rsidP="00B86BF2">
                        <w:pPr>
                          <w:pStyle w:val="NormalWeb"/>
                          <w:spacing w:before="0" w:beforeAutospacing="0" w:after="0" w:afterAutospacing="0"/>
                          <w:rPr>
                            <w:sz w:val="16"/>
                          </w:rPr>
                        </w:pPr>
                        <w:r w:rsidRPr="003C09F2">
                          <w:rPr>
                            <w:rFonts w:asciiTheme="minorHAnsi" w:hAnsi="Calibri" w:cstheme="minorBidi"/>
                            <w:color w:val="000000" w:themeColor="text1"/>
                            <w:kern w:val="24"/>
                            <w:sz w:val="16"/>
                          </w:rPr>
                          <w:t>a</w:t>
                        </w:r>
                        <w:r w:rsidR="00B86BF2" w:rsidRPr="003C09F2">
                          <w:rPr>
                            <w:rFonts w:asciiTheme="minorHAnsi" w:hAnsi="Calibri" w:cstheme="minorBidi"/>
                            <w:color w:val="000000" w:themeColor="text1"/>
                            <w:kern w:val="24"/>
                            <w:sz w:val="16"/>
                          </w:rPr>
                          <w:t>)</w:t>
                        </w:r>
                      </w:p>
                    </w:txbxContent>
                  </v:textbox>
                </v:shape>
                <w10:anchorlock/>
              </v:group>
            </w:pict>
          </mc:Fallback>
        </mc:AlternateContent>
      </w:r>
    </w:p>
    <w:p w:rsidR="00096CC1" w:rsidRPr="003C1462" w:rsidRDefault="003C09F2" w:rsidP="003C1462">
      <w:pPr>
        <w:pStyle w:val="graficas"/>
        <w:rPr>
          <w:b/>
        </w:rPr>
      </w:pPr>
      <w:r w:rsidRPr="0071564B">
        <w:rPr>
          <w:b/>
        </w:rPr>
        <w:t>Fig</w:t>
      </w:r>
      <w:r w:rsidR="0071564B" w:rsidRPr="0071564B">
        <w:rPr>
          <w:b/>
        </w:rPr>
        <w:t xml:space="preserve"> 1</w:t>
      </w:r>
      <w:r w:rsidRPr="0071564B">
        <w:rPr>
          <w:b/>
        </w:rPr>
        <w:t>.</w:t>
      </w:r>
      <w:r w:rsidR="0071564B" w:rsidRPr="0071564B">
        <w:rPr>
          <w:b/>
        </w:rPr>
        <w:t>-</w:t>
      </w:r>
      <w:r w:rsidRPr="0071564B">
        <w:t xml:space="preserve"> a) Promedios quincenales de temperatura del periodo 2001-2010 b) Climatología 10 años de temperatura.</w:t>
      </w:r>
      <w:r w:rsidRPr="0071564B">
        <w:rPr>
          <w:b/>
        </w:rPr>
        <w:t xml:space="preserve"> </w:t>
      </w:r>
    </w:p>
    <w:p w:rsidR="006C0A66" w:rsidRDefault="006C0A66" w:rsidP="00F85258">
      <w:r w:rsidRPr="006C0A66">
        <w:rPr>
          <w:noProof/>
          <w:lang w:val="es-ES" w:eastAsia="es-ES"/>
        </w:rPr>
        <mc:AlternateContent>
          <mc:Choice Requires="wpg">
            <w:drawing>
              <wp:inline distT="0" distB="0" distL="0" distR="0">
                <wp:extent cx="5648325" cy="3114675"/>
                <wp:effectExtent l="0" t="0" r="9525" b="9525"/>
                <wp:docPr id="12" name="4 Grupo"/>
                <wp:cNvGraphicFramePr/>
                <a:graphic xmlns:a="http://schemas.openxmlformats.org/drawingml/2006/main">
                  <a:graphicData uri="http://schemas.microsoft.com/office/word/2010/wordprocessingGroup">
                    <wpg:wgp>
                      <wpg:cNvGrpSpPr/>
                      <wpg:grpSpPr>
                        <a:xfrm>
                          <a:off x="0" y="0"/>
                          <a:ext cx="5648325" cy="3114675"/>
                          <a:chOff x="0" y="0"/>
                          <a:chExt cx="10251583" cy="5767977"/>
                        </a:xfrm>
                      </wpg:grpSpPr>
                      <pic:pic xmlns:pic="http://schemas.openxmlformats.org/drawingml/2006/picture">
                        <pic:nvPicPr>
                          <pic:cNvPr id="13"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075" r="8493"/>
                          <a:stretch/>
                        </pic:blipFill>
                        <pic:spPr bwMode="auto">
                          <a:xfrm>
                            <a:off x="0" y="153889"/>
                            <a:ext cx="10251583" cy="3267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075" r="8493"/>
                          <a:stretch/>
                        </pic:blipFill>
                        <pic:spPr bwMode="auto">
                          <a:xfrm>
                            <a:off x="0" y="3424827"/>
                            <a:ext cx="10251583" cy="2343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5" name="3 CuadroTexto"/>
                        <wps:cNvSpPr txBox="1"/>
                        <wps:spPr>
                          <a:xfrm>
                            <a:off x="579548" y="0"/>
                            <a:ext cx="894209" cy="307776"/>
                          </a:xfrm>
                          <a:prstGeom prst="rect">
                            <a:avLst/>
                          </a:prstGeom>
                          <a:noFill/>
                        </wps:spPr>
                        <wps:txbx>
                          <w:txbxContent>
                            <w:p w:rsidR="006C0A66" w:rsidRPr="00B86BF2" w:rsidRDefault="003C09F2" w:rsidP="006C0A66">
                              <w:pPr>
                                <w:pStyle w:val="NormalWeb"/>
                                <w:spacing w:before="0" w:beforeAutospacing="0" w:after="0" w:afterAutospacing="0"/>
                                <w:rPr>
                                  <w:sz w:val="14"/>
                                </w:rPr>
                              </w:pPr>
                              <w:r>
                                <w:rPr>
                                  <w:rFonts w:asciiTheme="minorHAnsi" w:hAnsi="Calibri" w:cstheme="minorBidi"/>
                                  <w:color w:val="000000" w:themeColor="text1"/>
                                  <w:kern w:val="24"/>
                                  <w:sz w:val="16"/>
                                  <w:szCs w:val="28"/>
                                </w:rPr>
                                <w:t>a</w:t>
                              </w:r>
                              <w:r w:rsidR="006C0A66" w:rsidRPr="00B86BF2">
                                <w:rPr>
                                  <w:rFonts w:asciiTheme="minorHAnsi" w:hAnsi="Calibri" w:cstheme="minorBidi"/>
                                  <w:color w:val="000000" w:themeColor="text1"/>
                                  <w:kern w:val="24"/>
                                  <w:sz w:val="16"/>
                                  <w:szCs w:val="28"/>
                                </w:rPr>
                                <w:t>)</w:t>
                              </w:r>
                            </w:p>
                          </w:txbxContent>
                        </wps:txbx>
                        <wps:bodyPr wrap="square" rtlCol="0">
                          <a:noAutofit/>
                        </wps:bodyPr>
                      </wps:wsp>
                      <wps:wsp>
                        <wps:cNvPr id="16" name="6 CuadroTexto"/>
                        <wps:cNvSpPr txBox="1"/>
                        <wps:spPr>
                          <a:xfrm>
                            <a:off x="579550" y="3267074"/>
                            <a:ext cx="1015577" cy="307776"/>
                          </a:xfrm>
                          <a:prstGeom prst="rect">
                            <a:avLst/>
                          </a:prstGeom>
                          <a:noFill/>
                        </wps:spPr>
                        <wps:txbx>
                          <w:txbxContent>
                            <w:p w:rsidR="006C0A66" w:rsidRPr="00B86BF2" w:rsidRDefault="003C09F2" w:rsidP="006C0A66">
                              <w:pPr>
                                <w:pStyle w:val="NormalWeb"/>
                                <w:spacing w:before="0" w:beforeAutospacing="0" w:after="0" w:afterAutospacing="0"/>
                                <w:rPr>
                                  <w:sz w:val="14"/>
                                </w:rPr>
                              </w:pPr>
                              <w:r>
                                <w:rPr>
                                  <w:rFonts w:asciiTheme="minorHAnsi" w:hAnsi="Calibri" w:cstheme="minorBidi"/>
                                  <w:color w:val="000000" w:themeColor="text1"/>
                                  <w:kern w:val="24"/>
                                  <w:sz w:val="16"/>
                                  <w:szCs w:val="28"/>
                                </w:rPr>
                                <w:t>b</w:t>
                              </w:r>
                              <w:r w:rsidR="006C0A66" w:rsidRPr="00B86BF2">
                                <w:rPr>
                                  <w:rFonts w:asciiTheme="minorHAnsi" w:hAnsi="Calibri" w:cstheme="minorBidi"/>
                                  <w:color w:val="000000" w:themeColor="text1"/>
                                  <w:kern w:val="24"/>
                                  <w:sz w:val="16"/>
                                  <w:szCs w:val="28"/>
                                </w:rPr>
                                <w:t>)</w:t>
                              </w:r>
                            </w:p>
                          </w:txbxContent>
                        </wps:txbx>
                        <wps:bodyPr wrap="square" rtlCol="0">
                          <a:noAutofit/>
                        </wps:bodyPr>
                      </wps:wsp>
                    </wpg:wgp>
                  </a:graphicData>
                </a:graphic>
              </wp:inline>
            </w:drawing>
          </mc:Choice>
          <mc:Fallback>
            <w:pict>
              <v:group id="4 Grupo" o:spid="_x0000_s1033" style="width:444.75pt;height:245.25pt;mso-position-horizontal-relative:char;mso-position-vertical-relative:line" coordsize="102515,576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">
                <v:shape id="Picture 2" o:spid="_x0000_s1034" type="#_x0000_t75" style="position:absolute;top:1538;width:102515;height:3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FyXAAAAA2wAAAA8AAABkcnMvZG93bnJldi54bWxET02LwjAQvQv+hzDC3jTVXRapRhFBFARZ&#10;qyDehmZsi82kJlHrv98sLHibx/uc6bw1tXiQ85VlBcNBAoI4t7riQsHxsOqPQfiArLG2TApe5GE+&#10;63ammGr75D09slCIGMI+RQVlCE0qpc9LMugHtiGO3MU6gyFCV0jt8BnDTS1HSfItDVYcG0psaFlS&#10;fs3uRsHPIWuczen2td2cabcfr3f6elLqo9cuJiACteEt/ndvdJz/CX+/xAPk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MXJcAAAADbAAAADwAAAAAAAAAAAAAAAACfAgAA&#10;ZHJzL2Rvd25yZXYueG1sUEsFBgAAAAAEAAQA9wAAAIwDAAAAAA==&#10;" fillcolor="#4f81bd [3204]" strokecolor="black [3213]">
                  <v:imagedata r:id="rId14" o:title="" cropleft="5292f" cropright="5566f"/>
                  <v:shadow color="#eeece1 [3214]"/>
                </v:shape>
                <v:shape id="Picture 3" o:spid="_x0000_s1035" type="#_x0000_t75" style="position:absolute;top:34248;width:102515;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LDAAAA2wAAAA8AAABkcnMvZG93bnJldi54bWxET01rwkAQvQv+h2UEb3VjU6pEV0krAamX&#10;Vr14G7JjEszOptltkvbXdwsFb/N4n7PeDqYWHbWusqxgPotAEOdWV1woOJ+yhyUI55E11pZJwTc5&#10;2G7GozUm2vb8Qd3RFyKEsEtQQel9k0jp8pIMupltiAN3ta1BH2BbSN1iH8JNLR+j6FkarDg0lNjQ&#10;a0n57fhlFPxkn4vs5T1u0vxtd2E82Phw3is1nQzpCoSnwd/F/+69DvOf4O+XcI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4osMAAADbAAAADwAAAAAAAAAAAAAAAACf&#10;AgAAZHJzL2Rvd25yZXYueG1sUEsFBgAAAAAEAAQA9wAAAI8DAAAAAA==&#10;" fillcolor="#4f81bd [3204]" strokecolor="black [3213]">
                  <v:imagedata r:id="rId15" o:title="" cropleft="5292f" cropright="5566f"/>
                  <v:shadow color="#eeece1 [3214]"/>
                </v:shape>
                <v:shape id="3 CuadroTexto" o:spid="_x0000_s1036" type="#_x0000_t202" style="position:absolute;left:5795;width:894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C0A66" w:rsidRPr="00B86BF2" w:rsidRDefault="003C09F2" w:rsidP="006C0A66">
                        <w:pPr>
                          <w:pStyle w:val="NormalWeb"/>
                          <w:spacing w:before="0" w:beforeAutospacing="0" w:after="0" w:afterAutospacing="0"/>
                          <w:rPr>
                            <w:sz w:val="14"/>
                          </w:rPr>
                        </w:pPr>
                        <w:r>
                          <w:rPr>
                            <w:rFonts w:asciiTheme="minorHAnsi" w:hAnsi="Calibri" w:cstheme="minorBidi"/>
                            <w:color w:val="000000" w:themeColor="text1"/>
                            <w:kern w:val="24"/>
                            <w:sz w:val="16"/>
                            <w:szCs w:val="28"/>
                          </w:rPr>
                          <w:t>a</w:t>
                        </w:r>
                        <w:r w:rsidR="006C0A66" w:rsidRPr="00B86BF2">
                          <w:rPr>
                            <w:rFonts w:asciiTheme="minorHAnsi" w:hAnsi="Calibri" w:cstheme="minorBidi"/>
                            <w:color w:val="000000" w:themeColor="text1"/>
                            <w:kern w:val="24"/>
                            <w:sz w:val="16"/>
                            <w:szCs w:val="28"/>
                          </w:rPr>
                          <w:t>)</w:t>
                        </w:r>
                      </w:p>
                    </w:txbxContent>
                  </v:textbox>
                </v:shape>
                <v:shape id="6 CuadroTexto" o:spid="_x0000_s1037" type="#_x0000_t202" style="position:absolute;left:5795;top:32670;width:10156;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C0A66" w:rsidRPr="00B86BF2" w:rsidRDefault="003C09F2" w:rsidP="006C0A66">
                        <w:pPr>
                          <w:pStyle w:val="NormalWeb"/>
                          <w:spacing w:before="0" w:beforeAutospacing="0" w:after="0" w:afterAutospacing="0"/>
                          <w:rPr>
                            <w:sz w:val="14"/>
                          </w:rPr>
                        </w:pPr>
                        <w:r>
                          <w:rPr>
                            <w:rFonts w:asciiTheme="minorHAnsi" w:hAnsi="Calibri" w:cstheme="minorBidi"/>
                            <w:color w:val="000000" w:themeColor="text1"/>
                            <w:kern w:val="24"/>
                            <w:sz w:val="16"/>
                            <w:szCs w:val="28"/>
                          </w:rPr>
                          <w:t>b</w:t>
                        </w:r>
                        <w:r w:rsidR="006C0A66" w:rsidRPr="00B86BF2">
                          <w:rPr>
                            <w:rFonts w:asciiTheme="minorHAnsi" w:hAnsi="Calibri" w:cstheme="minorBidi"/>
                            <w:color w:val="000000" w:themeColor="text1"/>
                            <w:kern w:val="24"/>
                            <w:sz w:val="16"/>
                            <w:szCs w:val="28"/>
                          </w:rPr>
                          <w:t>)</w:t>
                        </w:r>
                      </w:p>
                    </w:txbxContent>
                  </v:textbox>
                </v:shape>
                <w10:anchorlock/>
              </v:group>
            </w:pict>
          </mc:Fallback>
        </mc:AlternateContent>
      </w:r>
    </w:p>
    <w:p w:rsidR="003C09F2" w:rsidRDefault="003C09F2" w:rsidP="0071564B">
      <w:pPr>
        <w:pStyle w:val="graficas"/>
      </w:pPr>
      <w:r w:rsidRPr="007F5EB1">
        <w:rPr>
          <w:b/>
        </w:rPr>
        <w:t>Fi</w:t>
      </w:r>
      <w:r w:rsidR="0071564B">
        <w:rPr>
          <w:b/>
        </w:rPr>
        <w:t>g 2</w:t>
      </w:r>
      <w:r w:rsidRPr="007F5EB1">
        <w:rPr>
          <w:b/>
        </w:rPr>
        <w:t>.</w:t>
      </w:r>
      <w:r w:rsidR="0071564B">
        <w:rPr>
          <w:b/>
        </w:rPr>
        <w:t>-</w:t>
      </w:r>
      <w:r w:rsidRPr="007F5EB1">
        <w:t xml:space="preserve"> </w:t>
      </w:r>
      <w:r>
        <w:t xml:space="preserve">a) Promedios quincenales de humedad relativa del periodo 2001-2010 b) Climatología 10 años de humedad relativa. </w:t>
      </w:r>
    </w:p>
    <w:p w:rsidR="00B65F00" w:rsidRPr="00B65F00" w:rsidRDefault="00B65F00" w:rsidP="00C10ADB">
      <w:pPr>
        <w:jc w:val="both"/>
        <w:rPr>
          <w:rFonts w:ascii="Book Antiqua" w:hAnsi="Book Antiqua" w:cs="Iskoola Pota"/>
          <w:sz w:val="26"/>
          <w:szCs w:val="26"/>
        </w:rPr>
      </w:pPr>
      <w:r w:rsidRPr="00B65F00">
        <w:rPr>
          <w:rFonts w:ascii="Book Antiqua" w:hAnsi="Book Antiqua" w:cs="Iskoola Pota"/>
          <w:sz w:val="26"/>
          <w:szCs w:val="26"/>
        </w:rPr>
        <w:lastRenderedPageBreak/>
        <w:t>En la figura 1a se puede observar las diferencias de un año a otro. Todas las estaciones presentan un comportamiento similar y sus valores no son muy espaciados de uno a otro, con excepción de la estación Centro que a partir de a mediados del 2002 hasta mitad del 2007 presenta una diferencia de hasta 3 grados, esto puede ser debido a fallas en la calibración de los instrumentos o a algún otro fenómeno, una vez que se tengan analizados completamente todos los parámetros meteorológicos se podrá llegar a una conclusión.  En la climatología de 10 años (figura 2b) se observa que el máximo de temperatura se alcanza en mayo, decae hasta julio y llega a un periodo con temperaturas promedio constantes hasta  finales de septiembre y principios de octubre. La mínima se localiza a principios de enero.  Se puede apreciar que las estaciones relativamente más frías son Atemajac, Loma Dorada, Vallarta y Águilas, mientras que Tlaquepaque, Miravalle y Centro son las que presentan mayores temperaturas.</w:t>
      </w:r>
    </w:p>
    <w:p w:rsidR="00B65F00" w:rsidRDefault="00B65F00" w:rsidP="00C10ADB">
      <w:pPr>
        <w:jc w:val="both"/>
        <w:rPr>
          <w:rFonts w:ascii="Book Antiqua" w:hAnsi="Book Antiqua" w:cs="Iskoola Pota"/>
          <w:sz w:val="26"/>
          <w:szCs w:val="26"/>
        </w:rPr>
      </w:pPr>
      <w:r w:rsidRPr="00B65F00">
        <w:rPr>
          <w:rFonts w:ascii="Book Antiqua" w:hAnsi="Book Antiqua" w:cs="Iskoola Pota"/>
          <w:sz w:val="26"/>
          <w:szCs w:val="26"/>
        </w:rPr>
        <w:t xml:space="preserve">La figura 2a muestra el comportamiento de la humedad relativa en los 10 años. Se observa que existen años que salen un poco del patrón como es el caso de 2004 y 2009. </w:t>
      </w:r>
    </w:p>
    <w:p w:rsidR="00511C58" w:rsidRDefault="00B65F00" w:rsidP="00C10ADB">
      <w:pPr>
        <w:jc w:val="both"/>
        <w:rPr>
          <w:rFonts w:ascii="Book Antiqua" w:hAnsi="Book Antiqua" w:cs="Iskoola Pota"/>
          <w:sz w:val="26"/>
          <w:szCs w:val="26"/>
        </w:rPr>
      </w:pPr>
      <w:r w:rsidRPr="00B65F00">
        <w:rPr>
          <w:rFonts w:ascii="Book Antiqua" w:hAnsi="Book Antiqua" w:cs="Iskoola Pota"/>
          <w:sz w:val="26"/>
          <w:szCs w:val="26"/>
        </w:rPr>
        <w:t xml:space="preserve">La figura 2b presenta que para la estación Águilas y Centro la humedad relativa es más baja que para las demás estaciones, la estación Centro es de las que presentan mayores temperaturas, como ya se había mencionado, pero Águilas es de las estaciones con temperaturas más bajas y aun así presenta humedad relativamente baja.  </w:t>
      </w:r>
    </w:p>
    <w:p w:rsidR="00821F39" w:rsidRDefault="00821F39" w:rsidP="00C10ADB">
      <w:pPr>
        <w:jc w:val="both"/>
        <w:rPr>
          <w:rFonts w:ascii="Book Antiqua" w:hAnsi="Book Antiqua" w:cs="Iskoola Pota"/>
          <w:sz w:val="26"/>
          <w:szCs w:val="26"/>
        </w:rPr>
      </w:pPr>
      <w:r w:rsidRPr="00511C58">
        <w:rPr>
          <w:rFonts w:ascii="Book Antiqua" w:hAnsi="Book Antiqua" w:cs="Iskoola Pota"/>
          <w:sz w:val="26"/>
          <w:szCs w:val="26"/>
        </w:rPr>
        <w:t xml:space="preserve">Las gráficas de contorno </w:t>
      </w:r>
      <w:r>
        <w:rPr>
          <w:rFonts w:ascii="Book Antiqua" w:hAnsi="Book Antiqua" w:cs="Iskoola Pota"/>
          <w:sz w:val="26"/>
          <w:szCs w:val="26"/>
        </w:rPr>
        <w:t xml:space="preserve">(figura 3) </w:t>
      </w:r>
      <w:r w:rsidRPr="00511C58">
        <w:rPr>
          <w:rFonts w:ascii="Book Antiqua" w:hAnsi="Book Antiqua" w:cs="Iskoola Pota"/>
          <w:sz w:val="26"/>
          <w:szCs w:val="26"/>
        </w:rPr>
        <w:t>muestran nuevamente que la estación Centro y Tlaquepaque son de manera general las que presentan mayores valores de temperatura. Es claro localizar de esta manera los años más cálidos como por ejemplo 2005 y 2006 así como 2009 fue un año más frío. Para la humedad relativa se pueden observar también las diferencias principales, por ejemplo las cuatro primeras estaciones son las presentaron mayores valores de humedad.</w:t>
      </w:r>
    </w:p>
    <w:p w:rsidR="006C0A66" w:rsidRDefault="00821F39" w:rsidP="00821F39">
      <w:pPr>
        <w:pStyle w:val="graficas"/>
      </w:pPr>
      <w:r>
        <w:rPr>
          <w:b/>
          <w:noProof/>
          <w:lang w:val="es-ES" w:eastAsia="es-ES"/>
        </w:rPr>
        <w:lastRenderedPageBreak/>
        <w:drawing>
          <wp:inline distT="0" distB="0" distL="0" distR="0">
            <wp:extent cx="5438775" cy="38979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0035" r="8488"/>
                    <a:stretch/>
                  </pic:blipFill>
                  <pic:spPr bwMode="auto">
                    <a:xfrm>
                      <a:off x="0" y="0"/>
                      <a:ext cx="5440977" cy="3899499"/>
                    </a:xfrm>
                    <a:prstGeom prst="rect">
                      <a:avLst/>
                    </a:prstGeom>
                    <a:noFill/>
                    <a:ln>
                      <a:noFill/>
                    </a:ln>
                    <a:extLst>
                      <a:ext uri="{53640926-AAD7-44D8-BBD7-CCE9431645EC}">
                        <a14:shadowObscured xmlns:a14="http://schemas.microsoft.com/office/drawing/2010/main"/>
                      </a:ext>
                    </a:extLst>
                  </pic:spPr>
                </pic:pic>
              </a:graphicData>
            </a:graphic>
          </wp:inline>
        </w:drawing>
      </w:r>
      <w:r w:rsidR="009F677A" w:rsidRPr="007F5EB1">
        <w:rPr>
          <w:b/>
        </w:rPr>
        <w:t>Fig</w:t>
      </w:r>
      <w:r w:rsidR="0071564B">
        <w:rPr>
          <w:b/>
        </w:rPr>
        <w:t xml:space="preserve"> 3</w:t>
      </w:r>
      <w:r w:rsidR="009F677A" w:rsidRPr="007F5EB1">
        <w:rPr>
          <w:b/>
        </w:rPr>
        <w:t>.</w:t>
      </w:r>
      <w:r w:rsidR="0071564B">
        <w:rPr>
          <w:b/>
        </w:rPr>
        <w:t>-</w:t>
      </w:r>
      <w:r w:rsidR="009F677A" w:rsidRPr="007F5EB1">
        <w:t xml:space="preserve"> </w:t>
      </w:r>
      <w:r w:rsidR="009F677A">
        <w:t xml:space="preserve">Promedios quincenales horarios del periodo 2001-2010. Lado izquierdo: temperatura. Lado derecho: humedad relativa. De arriba abajo: Atemajac, Loma Dorada, Tlaquepaque, Miravalle, Águilas, Vallarta y Centro. </w:t>
      </w:r>
    </w:p>
    <w:p w:rsidR="00733710" w:rsidRDefault="00917896" w:rsidP="00821F39">
      <w:pPr>
        <w:jc w:val="center"/>
      </w:pPr>
      <w:r>
        <w:rPr>
          <w:noProof/>
          <w:lang w:val="es-ES" w:eastAsia="es-ES"/>
        </w:rPr>
        <w:drawing>
          <wp:inline distT="0" distB="0" distL="0" distR="0">
            <wp:extent cx="4810125" cy="272854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7810" t="2559" r="5093" b="4341"/>
                    <a:stretch/>
                  </pic:blipFill>
                  <pic:spPr bwMode="auto">
                    <a:xfrm>
                      <a:off x="0" y="0"/>
                      <a:ext cx="4828050" cy="2738717"/>
                    </a:xfrm>
                    <a:prstGeom prst="rect">
                      <a:avLst/>
                    </a:prstGeom>
                    <a:noFill/>
                    <a:ln>
                      <a:noFill/>
                    </a:ln>
                    <a:extLst>
                      <a:ext uri="{53640926-AAD7-44D8-BBD7-CCE9431645EC}">
                        <a14:shadowObscured xmlns:a14="http://schemas.microsoft.com/office/drawing/2010/main"/>
                      </a:ext>
                    </a:extLst>
                  </pic:spPr>
                </pic:pic>
              </a:graphicData>
            </a:graphic>
          </wp:inline>
        </w:drawing>
      </w:r>
    </w:p>
    <w:p w:rsidR="003C09F2" w:rsidRPr="007F5EB1" w:rsidRDefault="003C09F2" w:rsidP="0071564B">
      <w:pPr>
        <w:pStyle w:val="graficas"/>
      </w:pPr>
      <w:r w:rsidRPr="007F5EB1">
        <w:rPr>
          <w:b/>
        </w:rPr>
        <w:t>Fig</w:t>
      </w:r>
      <w:r w:rsidR="0071564B">
        <w:rPr>
          <w:b/>
        </w:rPr>
        <w:t xml:space="preserve"> 4</w:t>
      </w:r>
      <w:r w:rsidRPr="007F5EB1">
        <w:rPr>
          <w:b/>
        </w:rPr>
        <w:t>.</w:t>
      </w:r>
      <w:r w:rsidR="0071564B">
        <w:rPr>
          <w:b/>
        </w:rPr>
        <w:t>-</w:t>
      </w:r>
      <w:r w:rsidRPr="007F5EB1">
        <w:t xml:space="preserve"> </w:t>
      </w:r>
      <w:r>
        <w:t xml:space="preserve">Gráficas de radiación del periodo 2001-2010 a) Promedios quincenales horarios de radiación solar en W/m2 b) Promedios quincenales de radiación solar en W/m2 c) Promedios quincenales </w:t>
      </w:r>
      <w:r>
        <w:lastRenderedPageBreak/>
        <w:t xml:space="preserve">horarios de dosis de  radiación UV, adimensional d) Promedios quincenales dosis de  radiación UV, adimensional. </w:t>
      </w:r>
    </w:p>
    <w:p w:rsidR="006C0A66" w:rsidRDefault="00511C58" w:rsidP="00511C58">
      <w:pPr>
        <w:jc w:val="both"/>
        <w:rPr>
          <w:rFonts w:ascii="Book Antiqua" w:hAnsi="Book Antiqua" w:cs="Iskoola Pota"/>
          <w:sz w:val="26"/>
          <w:szCs w:val="26"/>
        </w:rPr>
      </w:pPr>
      <w:r w:rsidRPr="00511C58">
        <w:rPr>
          <w:rFonts w:ascii="Book Antiqua" w:hAnsi="Book Antiqua" w:cs="Iskoola Pota"/>
          <w:sz w:val="26"/>
          <w:szCs w:val="26"/>
        </w:rPr>
        <w:t xml:space="preserve">La figura 4 presenta el comportamiento de la radiación del 2005 al 2010. </w:t>
      </w:r>
      <w:r w:rsidR="00BA6B59">
        <w:rPr>
          <w:rFonts w:ascii="Book Antiqua" w:hAnsi="Book Antiqua" w:cs="Iskoola Pota"/>
          <w:sz w:val="26"/>
          <w:szCs w:val="26"/>
        </w:rPr>
        <w:t>Se observa que en el 2005 y 2006</w:t>
      </w:r>
      <w:r w:rsidRPr="00511C58">
        <w:rPr>
          <w:rFonts w:ascii="Book Antiqua" w:hAnsi="Book Antiqua" w:cs="Iskoola Pota"/>
          <w:sz w:val="26"/>
          <w:szCs w:val="26"/>
        </w:rPr>
        <w:t xml:space="preserve"> se recibió más radiación solar alcanzado valores alrededor de los 800 W/m</w:t>
      </w:r>
      <w:r w:rsidRPr="00286986">
        <w:rPr>
          <w:rFonts w:ascii="Book Antiqua" w:hAnsi="Book Antiqua" w:cs="Iskoola Pota"/>
          <w:sz w:val="26"/>
          <w:szCs w:val="26"/>
          <w:vertAlign w:val="superscript"/>
        </w:rPr>
        <w:t>2</w:t>
      </w:r>
      <w:r w:rsidRPr="00511C58">
        <w:rPr>
          <w:rFonts w:ascii="Book Antiqua" w:hAnsi="Book Antiqua" w:cs="Iskoola Pota"/>
          <w:sz w:val="26"/>
          <w:szCs w:val="26"/>
        </w:rPr>
        <w:t>, estos años coinciden con los años que presentaron mayores valores de temperatura.</w:t>
      </w:r>
    </w:p>
    <w:p w:rsidR="00821F39" w:rsidRDefault="0058348A" w:rsidP="00511C58">
      <w:pPr>
        <w:jc w:val="both"/>
        <w:rPr>
          <w:rFonts w:ascii="Book Antiqua" w:hAnsi="Book Antiqua" w:cs="Iskoola Pota"/>
          <w:sz w:val="26"/>
          <w:szCs w:val="26"/>
        </w:rPr>
      </w:pPr>
      <w:r>
        <w:rPr>
          <w:rFonts w:ascii="Book Antiqua" w:hAnsi="Book Antiqua" w:cs="Iskoola Pota"/>
          <w:sz w:val="26"/>
          <w:szCs w:val="26"/>
        </w:rPr>
        <w:t>La</w:t>
      </w:r>
      <w:r w:rsidRPr="0058348A">
        <w:rPr>
          <w:rFonts w:ascii="Book Antiqua" w:hAnsi="Book Antiqua" w:cs="Iskoola Pota"/>
          <w:sz w:val="26"/>
          <w:szCs w:val="26"/>
        </w:rPr>
        <w:t xml:space="preserve"> figura </w:t>
      </w:r>
      <w:r>
        <w:rPr>
          <w:rFonts w:ascii="Book Antiqua" w:hAnsi="Book Antiqua" w:cs="Iskoola Pota"/>
          <w:sz w:val="26"/>
          <w:szCs w:val="26"/>
        </w:rPr>
        <w:t>5</w:t>
      </w:r>
      <w:r w:rsidRPr="0058348A">
        <w:rPr>
          <w:rFonts w:ascii="Book Antiqua" w:hAnsi="Book Antiqua" w:cs="Iskoola Pota"/>
          <w:sz w:val="26"/>
          <w:szCs w:val="26"/>
        </w:rPr>
        <w:t xml:space="preserve"> muestra las series de la intensidad del viento para las siete estaciones. Es evidente que en la base de datos existen huecos amplios especialmente en el 2005 y 2006. Los gráficos muestran comportamiento similar en la magnitud del viento para todas las estaciones excepto Miravalle, ya que a partir de junio del 2006 presenta val</w:t>
      </w:r>
      <w:r>
        <w:rPr>
          <w:rFonts w:ascii="Book Antiqua" w:hAnsi="Book Antiqua" w:cs="Iskoola Pota"/>
          <w:sz w:val="26"/>
          <w:szCs w:val="26"/>
        </w:rPr>
        <w:t xml:space="preserve">ores significativamente mayores. </w:t>
      </w:r>
      <w:r w:rsidRPr="0058348A">
        <w:rPr>
          <w:rFonts w:ascii="Book Antiqua" w:hAnsi="Book Antiqua" w:cs="Iskoola Pota"/>
          <w:sz w:val="26"/>
          <w:szCs w:val="26"/>
        </w:rPr>
        <w:t>De manera general se aprecia que los valores regulares</w:t>
      </w:r>
      <w:r>
        <w:rPr>
          <w:rFonts w:ascii="Book Antiqua" w:hAnsi="Book Antiqua" w:cs="Iskoola Pota"/>
          <w:sz w:val="26"/>
          <w:szCs w:val="26"/>
        </w:rPr>
        <w:t xml:space="preserve"> están entre los 0 y los 5 m/s.</w:t>
      </w:r>
    </w:p>
    <w:p w:rsidR="0058348A" w:rsidRDefault="0058348A" w:rsidP="0058348A">
      <w:pPr>
        <w:jc w:val="center"/>
      </w:pPr>
      <w:r>
        <w:rPr>
          <w:noProof/>
          <w:lang w:val="es-ES" w:eastAsia="es-ES"/>
        </w:rPr>
        <w:drawing>
          <wp:inline distT="0" distB="0" distL="0" distR="0">
            <wp:extent cx="4819650" cy="4752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451" t="3057" r="7576" b="7195"/>
                    <a:stretch/>
                  </pic:blipFill>
                  <pic:spPr bwMode="auto">
                    <a:xfrm>
                      <a:off x="0" y="0"/>
                      <a:ext cx="4824903" cy="4758156"/>
                    </a:xfrm>
                    <a:prstGeom prst="rect">
                      <a:avLst/>
                    </a:prstGeom>
                    <a:noFill/>
                    <a:ln>
                      <a:noFill/>
                    </a:ln>
                    <a:extLst>
                      <a:ext uri="{53640926-AAD7-44D8-BBD7-CCE9431645EC}">
                        <a14:shadowObscured xmlns:a14="http://schemas.microsoft.com/office/drawing/2010/main"/>
                      </a:ext>
                    </a:extLst>
                  </pic:spPr>
                </pic:pic>
              </a:graphicData>
            </a:graphic>
          </wp:inline>
        </w:drawing>
      </w:r>
    </w:p>
    <w:p w:rsidR="0058348A" w:rsidRDefault="0058348A" w:rsidP="0058348A">
      <w:pPr>
        <w:pStyle w:val="graficas"/>
      </w:pPr>
      <w:r w:rsidRPr="007F5EB1">
        <w:rPr>
          <w:b/>
        </w:rPr>
        <w:lastRenderedPageBreak/>
        <w:t>Fig</w:t>
      </w:r>
      <w:r>
        <w:rPr>
          <w:b/>
        </w:rPr>
        <w:t xml:space="preserve"> 5</w:t>
      </w:r>
      <w:r w:rsidRPr="007F5EB1">
        <w:rPr>
          <w:b/>
        </w:rPr>
        <w:t>.</w:t>
      </w:r>
      <w:r>
        <w:rPr>
          <w:b/>
        </w:rPr>
        <w:t>-</w:t>
      </w:r>
      <w:r w:rsidRPr="007F5EB1">
        <w:t xml:space="preserve"> </w:t>
      </w:r>
      <w:r w:rsidRPr="0058348A">
        <w:t>Series de tiempo para la intensidad del viento. a) Atemajac, b) Loma Dorada, c) Tlaquepaque, d) Miravalle, e) Águilas, f) Vallarta y g) Centro.</w:t>
      </w:r>
    </w:p>
    <w:p w:rsidR="004E4B32" w:rsidRDefault="004E4B32" w:rsidP="00C10ADB">
      <w:pPr>
        <w:rPr>
          <w:rFonts w:ascii="Book Antiqua" w:hAnsi="Book Antiqua" w:cs="Iskoola Pota"/>
          <w:sz w:val="26"/>
          <w:szCs w:val="26"/>
        </w:rPr>
      </w:pPr>
      <w:r>
        <w:rPr>
          <w:rFonts w:ascii="Book Antiqua" w:hAnsi="Book Antiqua" w:cs="Iskoola Pota"/>
          <w:sz w:val="26"/>
          <w:szCs w:val="26"/>
        </w:rPr>
        <w:t>La figura 6 muestra</w:t>
      </w:r>
      <w:r w:rsidRPr="004E4B32">
        <w:rPr>
          <w:rFonts w:ascii="Book Antiqua" w:hAnsi="Book Antiqua" w:cs="Iskoola Pota"/>
          <w:sz w:val="26"/>
          <w:szCs w:val="26"/>
        </w:rPr>
        <w:t xml:space="preserve"> del lado izquierdo gráficas del comportamiento horario de los años 2001 a 2010 de la intensidad del viento con vectores promedio horarios normalizados </w:t>
      </w:r>
      <w:r>
        <w:rPr>
          <w:rFonts w:ascii="Book Antiqua" w:hAnsi="Book Antiqua" w:cs="Iskoola Pota"/>
          <w:sz w:val="26"/>
          <w:szCs w:val="26"/>
        </w:rPr>
        <w:t>para el mes de mayo de la estación Atemajac</w:t>
      </w:r>
      <w:r w:rsidRPr="004E4B32">
        <w:rPr>
          <w:rFonts w:ascii="Book Antiqua" w:hAnsi="Book Antiqua" w:cs="Iskoola Pota"/>
          <w:sz w:val="26"/>
          <w:szCs w:val="26"/>
        </w:rPr>
        <w:t xml:space="preserve">, del lado derecho muestra la rosa de los vientos correspondiente </w:t>
      </w:r>
      <w:r>
        <w:rPr>
          <w:rFonts w:ascii="Book Antiqua" w:hAnsi="Book Antiqua" w:cs="Iskoola Pota"/>
          <w:sz w:val="26"/>
          <w:szCs w:val="26"/>
        </w:rPr>
        <w:t xml:space="preserve">al mes. </w:t>
      </w:r>
    </w:p>
    <w:p w:rsidR="004E4B32" w:rsidRDefault="004E4B32" w:rsidP="004E4B3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Book Antiqua" w:hAnsi="Book Antiqua" w:cs="Iskoola Pota"/>
          <w:noProof/>
          <w:sz w:val="26"/>
          <w:szCs w:val="26"/>
          <w:lang w:val="es-ES" w:eastAsia="es-ES"/>
        </w:rPr>
        <w:drawing>
          <wp:inline distT="0" distB="0" distL="0" distR="0">
            <wp:extent cx="3381375" cy="1902023"/>
            <wp:effectExtent l="0" t="0" r="0" b="3175"/>
            <wp:docPr id="6" name="Imagen 6" descr="C:\Users\Diana\Documents\Maestria\Tesis\Tesis\graficas\viento\4.7 Atem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ocuments\Maestria\Tesis\Tesis\graficas\viento\4.7 Atem May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352" cy="1903697"/>
                    </a:xfrm>
                    <a:prstGeom prst="rect">
                      <a:avLst/>
                    </a:prstGeom>
                    <a:noFill/>
                    <a:ln>
                      <a:noFill/>
                    </a:ln>
                  </pic:spPr>
                </pic:pic>
              </a:graphicData>
            </a:graphic>
          </wp:inline>
        </w:drawing>
      </w:r>
      <w:r w:rsidRPr="004E4B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cs="Iskoola Pota"/>
          <w:noProof/>
          <w:sz w:val="26"/>
          <w:szCs w:val="26"/>
          <w:lang w:val="es-ES" w:eastAsia="es-ES"/>
        </w:rPr>
        <w:drawing>
          <wp:inline distT="0" distB="0" distL="0" distR="0" wp14:anchorId="7708B0E8" wp14:editId="23779E62">
            <wp:extent cx="2200275" cy="1798539"/>
            <wp:effectExtent l="0" t="0" r="0" b="0"/>
            <wp:docPr id="9" name="Imagen 9" descr="C:\Users\Diana\Documents\Maestria\Tesis\Tesis\graficas\viento\4.7 Atem Mayo 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ocuments\Maestria\Tesis\Tesis\graficas\viento\4.7 Atem Mayo RV.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518" t="10660" r="17519" b="15482"/>
                    <a:stretch/>
                  </pic:blipFill>
                  <pic:spPr bwMode="auto">
                    <a:xfrm>
                      <a:off x="0" y="0"/>
                      <a:ext cx="2200275" cy="1798539"/>
                    </a:xfrm>
                    <a:prstGeom prst="rect">
                      <a:avLst/>
                    </a:prstGeom>
                    <a:noFill/>
                    <a:ln>
                      <a:noFill/>
                    </a:ln>
                    <a:extLst>
                      <a:ext uri="{53640926-AAD7-44D8-BBD7-CCE9431645EC}">
                        <a14:shadowObscured xmlns:a14="http://schemas.microsoft.com/office/drawing/2010/main"/>
                      </a:ext>
                    </a:extLst>
                  </pic:spPr>
                </pic:pic>
              </a:graphicData>
            </a:graphic>
          </wp:inline>
        </w:drawing>
      </w:r>
    </w:p>
    <w:p w:rsidR="00E54DDF" w:rsidRPr="00E54DDF" w:rsidRDefault="00E54DDF" w:rsidP="00E54DDF">
      <w:pPr>
        <w:pStyle w:val="graficas"/>
      </w:pPr>
      <w:r w:rsidRPr="007F5EB1">
        <w:rPr>
          <w:b/>
        </w:rPr>
        <w:t>Fig</w:t>
      </w:r>
      <w:r>
        <w:rPr>
          <w:b/>
        </w:rPr>
        <w:t xml:space="preserve"> 6</w:t>
      </w:r>
      <w:r w:rsidRPr="007F5EB1">
        <w:rPr>
          <w:b/>
        </w:rPr>
        <w:t>.</w:t>
      </w:r>
      <w:r>
        <w:rPr>
          <w:b/>
        </w:rPr>
        <w:t>-</w:t>
      </w:r>
      <w:r w:rsidRPr="007F5EB1">
        <w:t xml:space="preserve"> </w:t>
      </w:r>
      <w:r>
        <w:t>Comportamiento del viento para el mes de mayo en la estación Atemajac.</w:t>
      </w:r>
    </w:p>
    <w:p w:rsidR="004E4B32" w:rsidRDefault="00E54DDF" w:rsidP="00C10ADB">
      <w:pPr>
        <w:rPr>
          <w:rFonts w:ascii="Book Antiqua" w:hAnsi="Book Antiqua" w:cs="Iskoola Pota"/>
          <w:sz w:val="26"/>
          <w:szCs w:val="26"/>
        </w:rPr>
      </w:pPr>
      <w:r>
        <w:rPr>
          <w:rFonts w:ascii="Book Antiqua" w:hAnsi="Book Antiqua" w:cs="Iskoola Pota"/>
          <w:sz w:val="26"/>
          <w:szCs w:val="26"/>
        </w:rPr>
        <w:t>De manera general al analizar las gráficas de todos los meses y todas las estaciones se pueden establecer ciertos patrones. Los meses de marzo, abril y mayo predominan vientos del oeste y noroeste encontrándose en este periodo los vientos de mayor intensidad en el año y mostrando un pico diurno muy marcado entre las 20 y 22 horas. Los meses de agosto, septiembre y octubre se aprecia la presencia de vientos del este y noreste, teniendo valores más bajos en su intensidad  y teniendo una distribución diurna más homogénea. Los meses entre estos dos periodos se encuentran vientos menos definidos ya que existen transiciones en los vientos predominantes.</w:t>
      </w:r>
    </w:p>
    <w:p w:rsidR="00F45A43" w:rsidRDefault="00F45A43" w:rsidP="00C10ADB">
      <w:pPr>
        <w:rPr>
          <w:rFonts w:ascii="Book Antiqua" w:hAnsi="Book Antiqua" w:cs="Iskoola Pota"/>
          <w:sz w:val="26"/>
          <w:szCs w:val="26"/>
        </w:rPr>
      </w:pPr>
      <w:r w:rsidRPr="00F45A43">
        <w:rPr>
          <w:rFonts w:ascii="Book Antiqua" w:hAnsi="Book Antiqua" w:cs="Iskoola Pota"/>
          <w:sz w:val="26"/>
          <w:szCs w:val="26"/>
        </w:rPr>
        <w:t xml:space="preserve">La figura </w:t>
      </w:r>
      <w:r>
        <w:rPr>
          <w:rFonts w:ascii="Book Antiqua" w:hAnsi="Book Antiqua" w:cs="Iskoola Pota"/>
          <w:sz w:val="26"/>
          <w:szCs w:val="26"/>
        </w:rPr>
        <w:t>7</w:t>
      </w:r>
      <w:r w:rsidRPr="00F45A43">
        <w:rPr>
          <w:rFonts w:ascii="Book Antiqua" w:hAnsi="Book Antiqua" w:cs="Iskoola Pota"/>
          <w:sz w:val="26"/>
          <w:szCs w:val="26"/>
        </w:rPr>
        <w:t xml:space="preserve"> muestra gráficos de rosa de los vientos de cada estación para los 10 años estudiados.</w:t>
      </w:r>
      <w:r>
        <w:rPr>
          <w:rFonts w:ascii="Book Antiqua" w:hAnsi="Book Antiqua" w:cs="Iskoola Pota"/>
          <w:sz w:val="26"/>
          <w:szCs w:val="26"/>
        </w:rPr>
        <w:t xml:space="preserve"> </w:t>
      </w:r>
      <w:r w:rsidRPr="00F45A43">
        <w:rPr>
          <w:rFonts w:ascii="Book Antiqua" w:hAnsi="Book Antiqua" w:cs="Iskoola Pota"/>
          <w:sz w:val="26"/>
          <w:szCs w:val="26"/>
        </w:rPr>
        <w:t>Se observa que para la ZMG los vientos son predominantemente del oeste, oestenoroeste y noroeste con presencia secundaria del este, estenordeste y nordeste con intensidad entre 0.5 y 4 m/s y máximos entre 5 y 7 m/s, por lo que la mayoría del tiempo se tienen vientos débiles lo que pone en manifiesto la débil capacidad ventilatoria en la zona y dificulta la dispersión.</w:t>
      </w:r>
    </w:p>
    <w:p w:rsidR="00E54DDF" w:rsidRDefault="00E54DDF" w:rsidP="00F45A43">
      <w:pPr>
        <w:jc w:val="center"/>
        <w:rPr>
          <w:rFonts w:ascii="Book Antiqua" w:hAnsi="Book Antiqua" w:cs="Iskoola Pota"/>
          <w:sz w:val="26"/>
          <w:szCs w:val="26"/>
        </w:rPr>
      </w:pPr>
      <w:r>
        <w:rPr>
          <w:rFonts w:ascii="Book Antiqua" w:hAnsi="Book Antiqua" w:cs="Iskoola Pota"/>
          <w:noProof/>
          <w:sz w:val="26"/>
          <w:szCs w:val="26"/>
          <w:lang w:val="es-ES" w:eastAsia="es-ES"/>
        </w:rPr>
        <w:lastRenderedPageBreak/>
        <w:drawing>
          <wp:inline distT="0" distB="0" distL="0" distR="0">
            <wp:extent cx="3724275" cy="3388806"/>
            <wp:effectExtent l="0" t="0" r="0" b="2540"/>
            <wp:docPr id="10" name="Imagen 10" descr="C:\Users\Diana\Documents\Maestria\Tesis\Tesis\graficas\viento\viento 1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Documents\Maestria\Tesis\Tesis\graficas\viento\viento 10 añ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5540" cy="3389957"/>
                    </a:xfrm>
                    <a:prstGeom prst="rect">
                      <a:avLst/>
                    </a:prstGeom>
                    <a:noFill/>
                    <a:ln>
                      <a:noFill/>
                    </a:ln>
                  </pic:spPr>
                </pic:pic>
              </a:graphicData>
            </a:graphic>
          </wp:inline>
        </w:drawing>
      </w:r>
    </w:p>
    <w:p w:rsidR="00511C58" w:rsidRDefault="00E54DDF" w:rsidP="00526436">
      <w:pPr>
        <w:pStyle w:val="graficas"/>
      </w:pPr>
      <w:r w:rsidRPr="007F5EB1">
        <w:rPr>
          <w:b/>
        </w:rPr>
        <w:t>Fig</w:t>
      </w:r>
      <w:r>
        <w:rPr>
          <w:b/>
        </w:rPr>
        <w:t xml:space="preserve"> 7</w:t>
      </w:r>
      <w:r w:rsidRPr="007F5EB1">
        <w:rPr>
          <w:b/>
        </w:rPr>
        <w:t>.</w:t>
      </w:r>
      <w:r>
        <w:rPr>
          <w:b/>
        </w:rPr>
        <w:t>-</w:t>
      </w:r>
      <w:r w:rsidRPr="007F5EB1">
        <w:t xml:space="preserve"> </w:t>
      </w:r>
      <w:r>
        <w:t>Rosa de l</w:t>
      </w:r>
      <w:r w:rsidR="00F45A43">
        <w:t>os vientos para las 7 estaciones en el contorno de la mancha urbana de la ZMG.</w:t>
      </w:r>
    </w:p>
    <w:p w:rsidR="00511C58" w:rsidRDefault="00511C58" w:rsidP="00511C58">
      <w:pPr>
        <w:pStyle w:val="Prrafodelista"/>
        <w:spacing w:line="240" w:lineRule="auto"/>
        <w:jc w:val="both"/>
      </w:pPr>
      <w:r>
        <w:rPr>
          <w:rFonts w:ascii="Book Antiqua" w:hAnsi="Book Antiqua" w:cs="Iskoola Pota"/>
          <w:b/>
          <w:sz w:val="26"/>
          <w:szCs w:val="26"/>
        </w:rPr>
        <w:t xml:space="preserve">4.1 </w:t>
      </w:r>
      <w:r w:rsidR="001D0373">
        <w:rPr>
          <w:rFonts w:ascii="Book Antiqua" w:hAnsi="Book Antiqua" w:cs="Iskoola Pota"/>
          <w:b/>
          <w:sz w:val="26"/>
          <w:szCs w:val="26"/>
        </w:rPr>
        <w:t>Contaminantes criterio</w:t>
      </w:r>
    </w:p>
    <w:p w:rsidR="000C1056" w:rsidRDefault="000C1056" w:rsidP="00F85258">
      <w:r>
        <w:rPr>
          <w:noProof/>
          <w:lang w:val="es-ES" w:eastAsia="es-ES"/>
        </w:rPr>
        <w:drawing>
          <wp:inline distT="0" distB="0" distL="0" distR="0">
            <wp:extent cx="6374230" cy="36290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26" t="4971" r="8659" b="5212"/>
                    <a:stretch/>
                  </pic:blipFill>
                  <pic:spPr bwMode="auto">
                    <a:xfrm>
                      <a:off x="0" y="0"/>
                      <a:ext cx="6387152" cy="3636382"/>
                    </a:xfrm>
                    <a:prstGeom prst="rect">
                      <a:avLst/>
                    </a:prstGeom>
                    <a:noFill/>
                    <a:ln>
                      <a:noFill/>
                    </a:ln>
                    <a:extLst>
                      <a:ext uri="{53640926-AAD7-44D8-BBD7-CCE9431645EC}">
                        <a14:shadowObscured xmlns:a14="http://schemas.microsoft.com/office/drawing/2010/main"/>
                      </a:ext>
                    </a:extLst>
                  </pic:spPr>
                </pic:pic>
              </a:graphicData>
            </a:graphic>
          </wp:inline>
        </w:drawing>
      </w:r>
    </w:p>
    <w:p w:rsidR="00897674" w:rsidRDefault="000C1056" w:rsidP="002B2518">
      <w:pPr>
        <w:pStyle w:val="graficas"/>
      </w:pPr>
      <w:r w:rsidRPr="007F5EB1">
        <w:rPr>
          <w:b/>
        </w:rPr>
        <w:t>Fig</w:t>
      </w:r>
      <w:r w:rsidR="00133798">
        <w:rPr>
          <w:b/>
        </w:rPr>
        <w:t xml:space="preserve"> 8</w:t>
      </w:r>
      <w:r w:rsidRPr="007F5EB1">
        <w:rPr>
          <w:b/>
        </w:rPr>
        <w:t>.</w:t>
      </w:r>
      <w:r w:rsidR="002B2518">
        <w:rPr>
          <w:b/>
        </w:rPr>
        <w:t>-</w:t>
      </w:r>
      <w:r w:rsidRPr="007F5EB1">
        <w:t xml:space="preserve"> </w:t>
      </w:r>
      <w:r>
        <w:t>Variación espaciotemporal de PM</w:t>
      </w:r>
      <w:r w:rsidRPr="00286986">
        <w:rPr>
          <w:vertAlign w:val="subscript"/>
        </w:rPr>
        <w:t xml:space="preserve">10 </w:t>
      </w:r>
      <w:r>
        <w:t>en el</w:t>
      </w:r>
      <w:r w:rsidR="00897674">
        <w:t xml:space="preserve"> periodo 2001-2010.</w:t>
      </w:r>
    </w:p>
    <w:p w:rsidR="000C1056" w:rsidRPr="007F5EB1" w:rsidRDefault="00897674" w:rsidP="001D0373">
      <w:pPr>
        <w:jc w:val="center"/>
        <w:rPr>
          <w:i/>
          <w:sz w:val="20"/>
        </w:rPr>
      </w:pPr>
      <w:r>
        <w:rPr>
          <w:i/>
          <w:noProof/>
          <w:sz w:val="20"/>
          <w:lang w:val="es-ES" w:eastAsia="es-ES"/>
        </w:rPr>
        <w:lastRenderedPageBreak/>
        <w:drawing>
          <wp:inline distT="0" distB="0" distL="0" distR="0" wp14:anchorId="14506D85" wp14:editId="6C864FD8">
            <wp:extent cx="6014063" cy="34956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0017" t="4479" r="8488" b="6260"/>
                    <a:stretch/>
                  </pic:blipFill>
                  <pic:spPr bwMode="auto">
                    <a:xfrm>
                      <a:off x="0" y="0"/>
                      <a:ext cx="6016105" cy="3496862"/>
                    </a:xfrm>
                    <a:prstGeom prst="rect">
                      <a:avLst/>
                    </a:prstGeom>
                    <a:noFill/>
                    <a:ln>
                      <a:noFill/>
                    </a:ln>
                    <a:extLst>
                      <a:ext uri="{53640926-AAD7-44D8-BBD7-CCE9431645EC}">
                        <a14:shadowObscured xmlns:a14="http://schemas.microsoft.com/office/drawing/2010/main"/>
                      </a:ext>
                    </a:extLst>
                  </pic:spPr>
                </pic:pic>
              </a:graphicData>
            </a:graphic>
          </wp:inline>
        </w:drawing>
      </w:r>
      <w:r w:rsidR="000C1056" w:rsidRPr="002B2518">
        <w:rPr>
          <w:rStyle w:val="graficasCar"/>
        </w:rPr>
        <w:t xml:space="preserve"> </w:t>
      </w:r>
      <w:r w:rsidRPr="002B2518">
        <w:rPr>
          <w:rStyle w:val="graficasCar"/>
          <w:b/>
        </w:rPr>
        <w:t>Fig</w:t>
      </w:r>
      <w:r w:rsidR="00133798">
        <w:rPr>
          <w:rStyle w:val="graficasCar"/>
          <w:b/>
        </w:rPr>
        <w:t xml:space="preserve"> 9</w:t>
      </w:r>
      <w:r w:rsidRPr="002B2518">
        <w:rPr>
          <w:rStyle w:val="graficasCar"/>
          <w:b/>
        </w:rPr>
        <w:t>.</w:t>
      </w:r>
      <w:r w:rsidR="002B2518" w:rsidRPr="002B2518">
        <w:rPr>
          <w:rStyle w:val="graficasCar"/>
          <w:b/>
        </w:rPr>
        <w:t>-</w:t>
      </w:r>
      <w:r w:rsidRPr="002B2518">
        <w:rPr>
          <w:rStyle w:val="graficasCar"/>
        </w:rPr>
        <w:t xml:space="preserve"> Variación espaciotemporal de </w:t>
      </w:r>
      <w:r w:rsidR="00286986">
        <w:rPr>
          <w:rStyle w:val="graficasCar"/>
        </w:rPr>
        <w:t>O</w:t>
      </w:r>
      <w:r w:rsidR="00286986" w:rsidRPr="00286986">
        <w:rPr>
          <w:rStyle w:val="graficasCar"/>
          <w:vertAlign w:val="subscript"/>
        </w:rPr>
        <w:t>3</w:t>
      </w:r>
      <w:r w:rsidRPr="002B2518">
        <w:rPr>
          <w:rStyle w:val="graficasCar"/>
        </w:rPr>
        <w:t xml:space="preserve"> en el periodo 2001-2010.</w:t>
      </w:r>
    </w:p>
    <w:p w:rsidR="000C1056" w:rsidRDefault="00897674" w:rsidP="00F85258">
      <w:r>
        <w:rPr>
          <w:noProof/>
          <w:lang w:val="es-ES" w:eastAsia="es-ES"/>
        </w:rPr>
        <w:drawing>
          <wp:inline distT="0" distB="0" distL="0" distR="0">
            <wp:extent cx="5960201" cy="3448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9847" t="5119" r="7980" b="5300"/>
                    <a:stretch/>
                  </pic:blipFill>
                  <pic:spPr bwMode="auto">
                    <a:xfrm>
                      <a:off x="0" y="0"/>
                      <a:ext cx="5962224" cy="3449220"/>
                    </a:xfrm>
                    <a:prstGeom prst="rect">
                      <a:avLst/>
                    </a:prstGeom>
                    <a:noFill/>
                    <a:ln>
                      <a:noFill/>
                    </a:ln>
                    <a:extLst>
                      <a:ext uri="{53640926-AAD7-44D8-BBD7-CCE9431645EC}">
                        <a14:shadowObscured xmlns:a14="http://schemas.microsoft.com/office/drawing/2010/main"/>
                      </a:ext>
                    </a:extLst>
                  </pic:spPr>
                </pic:pic>
              </a:graphicData>
            </a:graphic>
          </wp:inline>
        </w:drawing>
      </w:r>
    </w:p>
    <w:p w:rsidR="006C0A66" w:rsidRDefault="00897674" w:rsidP="001D0373">
      <w:pPr>
        <w:pStyle w:val="graficas"/>
      </w:pPr>
      <w:r w:rsidRPr="007F5EB1">
        <w:rPr>
          <w:b/>
        </w:rPr>
        <w:t>Fig</w:t>
      </w:r>
      <w:r w:rsidR="00133798">
        <w:rPr>
          <w:b/>
        </w:rPr>
        <w:t xml:space="preserve"> 10</w:t>
      </w:r>
      <w:r w:rsidRPr="007F5EB1">
        <w:rPr>
          <w:b/>
        </w:rPr>
        <w:t>.</w:t>
      </w:r>
      <w:r w:rsidR="002B2518">
        <w:rPr>
          <w:b/>
        </w:rPr>
        <w:t>-</w:t>
      </w:r>
      <w:r w:rsidRPr="007F5EB1">
        <w:t xml:space="preserve"> </w:t>
      </w:r>
      <w:r>
        <w:t>Variación espaciotemporal del CO en el periodo 2001-2010.</w:t>
      </w:r>
    </w:p>
    <w:p w:rsidR="00897674" w:rsidRDefault="00897674" w:rsidP="00F85258">
      <w:r>
        <w:rPr>
          <w:noProof/>
          <w:lang w:val="es-ES" w:eastAsia="es-ES"/>
        </w:rPr>
        <w:lastRenderedPageBreak/>
        <w:drawing>
          <wp:inline distT="0" distB="0" distL="0" distR="0">
            <wp:extent cx="6269178" cy="3533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10187" t="4640" r="8489" b="5875"/>
                    <a:stretch/>
                  </pic:blipFill>
                  <pic:spPr bwMode="auto">
                    <a:xfrm>
                      <a:off x="0" y="0"/>
                      <a:ext cx="6271307" cy="3534975"/>
                    </a:xfrm>
                    <a:prstGeom prst="rect">
                      <a:avLst/>
                    </a:prstGeom>
                    <a:noFill/>
                    <a:ln>
                      <a:noFill/>
                    </a:ln>
                    <a:extLst>
                      <a:ext uri="{53640926-AAD7-44D8-BBD7-CCE9431645EC}">
                        <a14:shadowObscured xmlns:a14="http://schemas.microsoft.com/office/drawing/2010/main"/>
                      </a:ext>
                    </a:extLst>
                  </pic:spPr>
                </pic:pic>
              </a:graphicData>
            </a:graphic>
          </wp:inline>
        </w:drawing>
      </w:r>
    </w:p>
    <w:p w:rsidR="00907F31" w:rsidRDefault="00907F31" w:rsidP="002B2518">
      <w:pPr>
        <w:pStyle w:val="graficas"/>
      </w:pPr>
      <w:r w:rsidRPr="007F5EB1">
        <w:rPr>
          <w:b/>
        </w:rPr>
        <w:t>Fig</w:t>
      </w:r>
      <w:r w:rsidR="00133798">
        <w:rPr>
          <w:b/>
        </w:rPr>
        <w:t xml:space="preserve"> 11</w:t>
      </w:r>
      <w:r w:rsidRPr="007F5EB1">
        <w:rPr>
          <w:b/>
        </w:rPr>
        <w:t>.</w:t>
      </w:r>
      <w:r w:rsidR="002B2518">
        <w:rPr>
          <w:b/>
        </w:rPr>
        <w:t>-</w:t>
      </w:r>
      <w:r w:rsidRPr="007F5EB1">
        <w:t xml:space="preserve"> </w:t>
      </w:r>
      <w:r>
        <w:t>Variación espaciotemporal del NO</w:t>
      </w:r>
      <w:r w:rsidRPr="00286986">
        <w:rPr>
          <w:vertAlign w:val="subscript"/>
        </w:rPr>
        <w:t>2</w:t>
      </w:r>
      <w:r>
        <w:t xml:space="preserve"> en el periodo 2001-2010.</w:t>
      </w:r>
    </w:p>
    <w:p w:rsidR="00907F31" w:rsidRDefault="00907F31" w:rsidP="00907F31">
      <w:pPr>
        <w:jc w:val="center"/>
        <w:rPr>
          <w:i/>
          <w:sz w:val="20"/>
        </w:rPr>
      </w:pPr>
      <w:r>
        <w:rPr>
          <w:i/>
          <w:noProof/>
          <w:sz w:val="20"/>
          <w:lang w:val="es-ES" w:eastAsia="es-ES"/>
        </w:rPr>
        <w:drawing>
          <wp:inline distT="0" distB="0" distL="0" distR="0">
            <wp:extent cx="6210300" cy="35893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87" t="4798" r="8149" b="6261"/>
                    <a:stretch/>
                  </pic:blipFill>
                  <pic:spPr bwMode="auto">
                    <a:xfrm>
                      <a:off x="0" y="0"/>
                      <a:ext cx="6210020" cy="3589158"/>
                    </a:xfrm>
                    <a:prstGeom prst="rect">
                      <a:avLst/>
                    </a:prstGeom>
                    <a:noFill/>
                    <a:ln>
                      <a:noFill/>
                    </a:ln>
                    <a:extLst>
                      <a:ext uri="{53640926-AAD7-44D8-BBD7-CCE9431645EC}">
                        <a14:shadowObscured xmlns:a14="http://schemas.microsoft.com/office/drawing/2010/main"/>
                      </a:ext>
                    </a:extLst>
                  </pic:spPr>
                </pic:pic>
              </a:graphicData>
            </a:graphic>
          </wp:inline>
        </w:drawing>
      </w:r>
    </w:p>
    <w:p w:rsidR="00907F31" w:rsidRDefault="00907F31" w:rsidP="002B2518">
      <w:pPr>
        <w:pStyle w:val="graficas"/>
      </w:pPr>
      <w:r w:rsidRPr="007F5EB1">
        <w:rPr>
          <w:b/>
        </w:rPr>
        <w:t>Fig</w:t>
      </w:r>
      <w:r w:rsidR="00133798">
        <w:rPr>
          <w:b/>
        </w:rPr>
        <w:t xml:space="preserve"> 12</w:t>
      </w:r>
      <w:r w:rsidRPr="007F5EB1">
        <w:rPr>
          <w:b/>
        </w:rPr>
        <w:t>.</w:t>
      </w:r>
      <w:r w:rsidR="002B2518">
        <w:rPr>
          <w:b/>
        </w:rPr>
        <w:t>-</w:t>
      </w:r>
      <w:r w:rsidRPr="007F5EB1">
        <w:t xml:space="preserve"> </w:t>
      </w:r>
      <w:r>
        <w:t>Variación espaciotemporal del SO</w:t>
      </w:r>
      <w:r w:rsidRPr="00286986">
        <w:rPr>
          <w:vertAlign w:val="subscript"/>
        </w:rPr>
        <w:t>2</w:t>
      </w:r>
      <w:r>
        <w:t xml:space="preserve"> en el periodo 2001-2010.</w:t>
      </w:r>
    </w:p>
    <w:p w:rsidR="00096CC1" w:rsidRDefault="00096CC1" w:rsidP="00F85258"/>
    <w:p w:rsidR="009504FE" w:rsidRPr="009504FE" w:rsidRDefault="009504FE" w:rsidP="009504FE">
      <w:pPr>
        <w:jc w:val="both"/>
        <w:rPr>
          <w:rFonts w:ascii="Book Antiqua" w:hAnsi="Book Antiqua" w:cs="Iskoola Pota"/>
          <w:sz w:val="26"/>
          <w:szCs w:val="26"/>
        </w:rPr>
      </w:pPr>
      <w:r w:rsidRPr="009504FE">
        <w:rPr>
          <w:rFonts w:ascii="Book Antiqua" w:hAnsi="Book Antiqua" w:cs="Iskoola Pota"/>
          <w:sz w:val="26"/>
          <w:szCs w:val="26"/>
        </w:rPr>
        <w:lastRenderedPageBreak/>
        <w:t xml:space="preserve">Por medio de la </w:t>
      </w:r>
      <w:r w:rsidR="00133798">
        <w:rPr>
          <w:rFonts w:ascii="Book Antiqua" w:hAnsi="Book Antiqua" w:cs="Iskoola Pota"/>
          <w:sz w:val="26"/>
          <w:szCs w:val="26"/>
        </w:rPr>
        <w:t>figura 8</w:t>
      </w:r>
      <w:r w:rsidRPr="009504FE">
        <w:rPr>
          <w:rFonts w:ascii="Book Antiqua" w:hAnsi="Book Antiqua" w:cs="Iskoola Pota"/>
          <w:sz w:val="26"/>
          <w:szCs w:val="26"/>
        </w:rPr>
        <w:t xml:space="preserve"> es evidente que las estaciones que presentan mayores concentraciones de PM</w:t>
      </w:r>
      <w:r w:rsidRPr="00286986">
        <w:rPr>
          <w:rFonts w:ascii="Book Antiqua" w:hAnsi="Book Antiqua" w:cs="Iskoola Pota"/>
          <w:sz w:val="26"/>
          <w:szCs w:val="26"/>
          <w:vertAlign w:val="subscript"/>
        </w:rPr>
        <w:t xml:space="preserve">10 </w:t>
      </w:r>
      <w:r w:rsidRPr="009504FE">
        <w:rPr>
          <w:rFonts w:ascii="Book Antiqua" w:hAnsi="Book Antiqua" w:cs="Iskoola Pota"/>
          <w:sz w:val="26"/>
          <w:szCs w:val="26"/>
        </w:rPr>
        <w:t>son Miravalle y Loma Dorada. Las concentraciones mayores para todas las estaciones se presentan en época de pocas lluvias y altas temperaturas, y de manera horaria están presentes alrededor de las 10 hrs y de las 22 hrs. También es notable y de gran relevancia mencionar que para todas las estaciones se observa una disminución con el paso de los años.</w:t>
      </w:r>
    </w:p>
    <w:p w:rsidR="008E2E2A" w:rsidRPr="009504FE" w:rsidRDefault="00133798" w:rsidP="009504FE">
      <w:pPr>
        <w:jc w:val="both"/>
        <w:rPr>
          <w:rFonts w:ascii="Book Antiqua" w:hAnsi="Book Antiqua" w:cs="Iskoola Pota"/>
          <w:sz w:val="26"/>
          <w:szCs w:val="26"/>
        </w:rPr>
      </w:pPr>
      <w:r>
        <w:rPr>
          <w:rFonts w:ascii="Book Antiqua" w:hAnsi="Book Antiqua" w:cs="Iskoola Pota"/>
          <w:sz w:val="26"/>
          <w:szCs w:val="26"/>
        </w:rPr>
        <w:t>La figura 9</w:t>
      </w:r>
      <w:r w:rsidR="009504FE" w:rsidRPr="009504FE">
        <w:rPr>
          <w:rFonts w:ascii="Book Antiqua" w:hAnsi="Book Antiqua" w:cs="Iskoola Pota"/>
          <w:sz w:val="26"/>
          <w:szCs w:val="26"/>
        </w:rPr>
        <w:t xml:space="preserve"> muestra el comportamiento del ozono a través de las horas y de los años. Es evidente que el ozono está presente en las horas con mayor radiación durante el día y que la concentración ha aumentado en los últimos años del periodo estudiado a pesar de que la radiación solar ni ultravioleta presentaron un aumento significativo. Las estaciones con mayores concentraciones son Centro y Loma Dorada pero todas están afectadas.</w:t>
      </w:r>
    </w:p>
    <w:p w:rsidR="00C10ADB" w:rsidRDefault="00133798" w:rsidP="009504FE">
      <w:pPr>
        <w:jc w:val="both"/>
        <w:rPr>
          <w:rFonts w:ascii="Book Antiqua" w:hAnsi="Book Antiqua" w:cs="Iskoola Pota"/>
          <w:sz w:val="26"/>
          <w:szCs w:val="26"/>
        </w:rPr>
      </w:pPr>
      <w:r>
        <w:rPr>
          <w:rFonts w:ascii="Book Antiqua" w:hAnsi="Book Antiqua" w:cs="Iskoola Pota"/>
          <w:sz w:val="26"/>
          <w:szCs w:val="26"/>
        </w:rPr>
        <w:t>Para el CO (figura 10</w:t>
      </w:r>
      <w:r w:rsidR="009504FE" w:rsidRPr="009504FE">
        <w:rPr>
          <w:rFonts w:ascii="Book Antiqua" w:hAnsi="Book Antiqua" w:cs="Iskoola Pota"/>
          <w:sz w:val="26"/>
          <w:szCs w:val="26"/>
        </w:rPr>
        <w:t>) se observa que los primero seis años fueron los más afectados y que se ha presentado una disminución a partir de allí. Al igual que PM10 hay dos distribuciones de mayor concentración horarias muy marcadas. Las estaciones Atemajac, Loma Dorada y Centro son las más afectadas pero aun así no son valores lo suficientemente altos para que sea un problema para la población.</w:t>
      </w:r>
    </w:p>
    <w:p w:rsidR="006C0A66" w:rsidRDefault="009504FE" w:rsidP="009504FE">
      <w:pPr>
        <w:jc w:val="both"/>
        <w:rPr>
          <w:rFonts w:ascii="Book Antiqua" w:hAnsi="Book Antiqua" w:cs="Iskoola Pota"/>
          <w:sz w:val="26"/>
          <w:szCs w:val="26"/>
        </w:rPr>
      </w:pPr>
      <w:r w:rsidRPr="009504FE">
        <w:rPr>
          <w:rFonts w:ascii="Book Antiqua" w:hAnsi="Book Antiqua" w:cs="Iskoola Pota"/>
          <w:sz w:val="26"/>
          <w:szCs w:val="26"/>
        </w:rPr>
        <w:t>Tanto NO</w:t>
      </w:r>
      <w:r w:rsidRPr="00286986">
        <w:rPr>
          <w:rFonts w:ascii="Book Antiqua" w:hAnsi="Book Antiqua" w:cs="Iskoola Pota"/>
          <w:sz w:val="26"/>
          <w:szCs w:val="26"/>
          <w:vertAlign w:val="subscript"/>
        </w:rPr>
        <w:t>2</w:t>
      </w:r>
      <w:r w:rsidRPr="009504FE">
        <w:rPr>
          <w:rFonts w:ascii="Book Antiqua" w:hAnsi="Book Antiqua" w:cs="Iskoola Pota"/>
          <w:sz w:val="26"/>
          <w:szCs w:val="26"/>
        </w:rPr>
        <w:t xml:space="preserve"> como SO</w:t>
      </w:r>
      <w:r w:rsidRPr="00286986">
        <w:rPr>
          <w:rFonts w:ascii="Book Antiqua" w:hAnsi="Book Antiqua" w:cs="Iskoola Pota"/>
          <w:sz w:val="26"/>
          <w:szCs w:val="26"/>
          <w:vertAlign w:val="subscript"/>
        </w:rPr>
        <w:t>2</w:t>
      </w:r>
      <w:r w:rsidR="00133798">
        <w:rPr>
          <w:rFonts w:ascii="Book Antiqua" w:hAnsi="Book Antiqua" w:cs="Iskoola Pota"/>
          <w:sz w:val="26"/>
          <w:szCs w:val="26"/>
        </w:rPr>
        <w:t xml:space="preserve"> (figuras 11 y 12</w:t>
      </w:r>
      <w:r w:rsidRPr="009504FE">
        <w:rPr>
          <w:rFonts w:ascii="Book Antiqua" w:hAnsi="Book Antiqua" w:cs="Iskoola Pota"/>
          <w:sz w:val="26"/>
          <w:szCs w:val="26"/>
        </w:rPr>
        <w:t xml:space="preserve"> respectivamente) muestran también dos distribuciones durante el día. Muestran muchos huecos en los datos y brincos. Sus concentraciones son muy bajas, especialmente de SO</w:t>
      </w:r>
      <w:r w:rsidRPr="00286986">
        <w:rPr>
          <w:rFonts w:ascii="Book Antiqua" w:hAnsi="Book Antiqua" w:cs="Iskoola Pota"/>
          <w:sz w:val="26"/>
          <w:szCs w:val="26"/>
          <w:vertAlign w:val="subscript"/>
        </w:rPr>
        <w:t>2</w:t>
      </w:r>
      <w:r w:rsidRPr="009504FE">
        <w:rPr>
          <w:rFonts w:ascii="Book Antiqua" w:hAnsi="Book Antiqua" w:cs="Iskoola Pota"/>
          <w:sz w:val="26"/>
          <w:szCs w:val="26"/>
        </w:rPr>
        <w:t>.</w:t>
      </w:r>
    </w:p>
    <w:p w:rsidR="00133798" w:rsidRDefault="00133798" w:rsidP="009504FE">
      <w:pPr>
        <w:jc w:val="both"/>
        <w:rPr>
          <w:rFonts w:ascii="Book Antiqua" w:hAnsi="Book Antiqua" w:cs="Iskoola Pota"/>
          <w:sz w:val="26"/>
          <w:szCs w:val="26"/>
        </w:rPr>
      </w:pPr>
      <w:r>
        <w:rPr>
          <w:rFonts w:ascii="Book Antiqua" w:hAnsi="Book Antiqua" w:cs="Iskoola Pota"/>
          <w:sz w:val="26"/>
          <w:szCs w:val="26"/>
        </w:rPr>
        <w:t xml:space="preserve">La figura </w:t>
      </w:r>
      <w:r w:rsidR="0017078E">
        <w:rPr>
          <w:rFonts w:ascii="Book Antiqua" w:hAnsi="Book Antiqua" w:cs="Iskoola Pota"/>
          <w:sz w:val="26"/>
          <w:szCs w:val="26"/>
        </w:rPr>
        <w:t xml:space="preserve">13 </w:t>
      </w:r>
      <w:r>
        <w:rPr>
          <w:rFonts w:ascii="Book Antiqua" w:hAnsi="Book Antiqua" w:cs="Iskoola Pota"/>
          <w:sz w:val="26"/>
          <w:szCs w:val="26"/>
        </w:rPr>
        <w:t xml:space="preserve">muestra la climatología semanal para los cinco contaminantes para la estación Tlaquepaque. En esta figura destaca que hay una reducción en la concentración de los contaminantes con excepción del ozono. Esto se atribuye a que para </w:t>
      </w:r>
      <w:r w:rsidRPr="009504FE">
        <w:rPr>
          <w:rFonts w:ascii="Book Antiqua" w:hAnsi="Book Antiqua" w:cs="Iskoola Pota"/>
          <w:sz w:val="26"/>
          <w:szCs w:val="26"/>
        </w:rPr>
        <w:t>NO</w:t>
      </w:r>
      <w:r w:rsidRPr="00286986">
        <w:rPr>
          <w:rFonts w:ascii="Book Antiqua" w:hAnsi="Book Antiqua" w:cs="Iskoola Pota"/>
          <w:sz w:val="26"/>
          <w:szCs w:val="26"/>
          <w:vertAlign w:val="subscript"/>
        </w:rPr>
        <w:t>2</w:t>
      </w:r>
      <w:r>
        <w:rPr>
          <w:rFonts w:ascii="Book Antiqua" w:hAnsi="Book Antiqua" w:cs="Iskoola Pota"/>
          <w:sz w:val="26"/>
          <w:szCs w:val="26"/>
          <w:vertAlign w:val="subscript"/>
        </w:rPr>
        <w:t xml:space="preserve">, </w:t>
      </w:r>
      <w:r>
        <w:rPr>
          <w:rFonts w:ascii="Book Antiqua" w:hAnsi="Book Antiqua" w:cs="Iskoola Pota"/>
          <w:sz w:val="26"/>
          <w:szCs w:val="26"/>
        </w:rPr>
        <w:t>S</w:t>
      </w:r>
      <w:r w:rsidRPr="009504FE">
        <w:rPr>
          <w:rFonts w:ascii="Book Antiqua" w:hAnsi="Book Antiqua" w:cs="Iskoola Pota"/>
          <w:sz w:val="26"/>
          <w:szCs w:val="26"/>
        </w:rPr>
        <w:t>O</w:t>
      </w:r>
      <w:r w:rsidRPr="00286986">
        <w:rPr>
          <w:rFonts w:ascii="Book Antiqua" w:hAnsi="Book Antiqua" w:cs="Iskoola Pota"/>
          <w:sz w:val="26"/>
          <w:szCs w:val="26"/>
          <w:vertAlign w:val="subscript"/>
        </w:rPr>
        <w:t>2</w:t>
      </w:r>
      <w:r>
        <w:rPr>
          <w:rFonts w:ascii="Book Antiqua" w:hAnsi="Book Antiqua" w:cs="Iskoola Pota"/>
          <w:sz w:val="26"/>
          <w:szCs w:val="26"/>
          <w:vertAlign w:val="subscript"/>
        </w:rPr>
        <w:t xml:space="preserve">, </w:t>
      </w:r>
      <w:r>
        <w:rPr>
          <w:rFonts w:ascii="Book Antiqua" w:hAnsi="Book Antiqua" w:cs="Iskoola Pota"/>
          <w:sz w:val="26"/>
          <w:szCs w:val="26"/>
        </w:rPr>
        <w:t>PM</w:t>
      </w:r>
      <w:r>
        <w:rPr>
          <w:rFonts w:ascii="Book Antiqua" w:hAnsi="Book Antiqua" w:cs="Iskoola Pota"/>
          <w:sz w:val="26"/>
          <w:szCs w:val="26"/>
          <w:vertAlign w:val="subscript"/>
        </w:rPr>
        <w:t xml:space="preserve">10 </w:t>
      </w:r>
      <w:r>
        <w:rPr>
          <w:rFonts w:ascii="Book Antiqua" w:hAnsi="Book Antiqua" w:cs="Iskoola Pota"/>
          <w:sz w:val="26"/>
          <w:szCs w:val="26"/>
        </w:rPr>
        <w:t>y CO las emisiones se producen principalmente los días y horas con mayor flujo vehicular, mientras que el ozono se produce mediante reacciones activadas por la radiación solar.</w:t>
      </w:r>
      <w:r w:rsidR="0017078E">
        <w:rPr>
          <w:rFonts w:ascii="Book Antiqua" w:hAnsi="Book Antiqua" w:cs="Iskoola Pota"/>
          <w:sz w:val="26"/>
          <w:szCs w:val="26"/>
        </w:rPr>
        <w:t xml:space="preserve"> El mismo comportamiento se aprecia para las siete estaciones.</w:t>
      </w:r>
    </w:p>
    <w:p w:rsidR="00133798" w:rsidRDefault="00133798" w:rsidP="00133798">
      <w:pPr>
        <w:jc w:val="center"/>
        <w:rPr>
          <w:rFonts w:ascii="Book Antiqua" w:hAnsi="Book Antiqua" w:cs="Iskoola Pota"/>
          <w:sz w:val="26"/>
          <w:szCs w:val="26"/>
        </w:rPr>
      </w:pPr>
      <w:r>
        <w:rPr>
          <w:rFonts w:ascii="Book Antiqua" w:hAnsi="Book Antiqua" w:cs="Iskoola Pota"/>
          <w:noProof/>
          <w:sz w:val="26"/>
          <w:szCs w:val="26"/>
          <w:lang w:val="es-ES" w:eastAsia="es-ES"/>
        </w:rPr>
        <w:lastRenderedPageBreak/>
        <w:drawing>
          <wp:inline distT="0" distB="0" distL="0" distR="0">
            <wp:extent cx="4476750" cy="3867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5433" r="14771" b="3030"/>
                    <a:stretch/>
                  </pic:blipFill>
                  <pic:spPr bwMode="auto">
                    <a:xfrm>
                      <a:off x="0" y="0"/>
                      <a:ext cx="4478270" cy="3868463"/>
                    </a:xfrm>
                    <a:prstGeom prst="rect">
                      <a:avLst/>
                    </a:prstGeom>
                    <a:noFill/>
                    <a:ln>
                      <a:noFill/>
                    </a:ln>
                    <a:extLst>
                      <a:ext uri="{53640926-AAD7-44D8-BBD7-CCE9431645EC}">
                        <a14:shadowObscured xmlns:a14="http://schemas.microsoft.com/office/drawing/2010/main"/>
                      </a:ext>
                    </a:extLst>
                  </pic:spPr>
                </pic:pic>
              </a:graphicData>
            </a:graphic>
          </wp:inline>
        </w:drawing>
      </w:r>
    </w:p>
    <w:p w:rsidR="001D0373" w:rsidRDefault="00133798" w:rsidP="00133798">
      <w:pPr>
        <w:pStyle w:val="graficas"/>
      </w:pPr>
      <w:r w:rsidRPr="007F5EB1">
        <w:rPr>
          <w:b/>
        </w:rPr>
        <w:t>Fig</w:t>
      </w:r>
      <w:r>
        <w:rPr>
          <w:b/>
        </w:rPr>
        <w:t xml:space="preserve"> 13</w:t>
      </w:r>
      <w:r w:rsidRPr="007F5EB1">
        <w:rPr>
          <w:b/>
        </w:rPr>
        <w:t>.</w:t>
      </w:r>
      <w:r>
        <w:rPr>
          <w:b/>
        </w:rPr>
        <w:t>-</w:t>
      </w:r>
      <w:r w:rsidRPr="007F5EB1">
        <w:t xml:space="preserve"> </w:t>
      </w:r>
      <w:r>
        <w:t>Climatología semanal de contaminantes del periodo 2001-2010.</w:t>
      </w:r>
    </w:p>
    <w:p w:rsidR="00133798" w:rsidRDefault="00133798" w:rsidP="00133798">
      <w:pPr>
        <w:pStyle w:val="graficas"/>
      </w:pPr>
    </w:p>
    <w:p w:rsidR="001D0373" w:rsidRDefault="001D0373" w:rsidP="008E2E2A">
      <w:pPr>
        <w:pStyle w:val="Prrafodelista"/>
        <w:numPr>
          <w:ilvl w:val="2"/>
          <w:numId w:val="2"/>
        </w:numPr>
        <w:spacing w:line="240" w:lineRule="auto"/>
        <w:jc w:val="both"/>
        <w:rPr>
          <w:rFonts w:ascii="Book Antiqua" w:hAnsi="Book Antiqua" w:cs="Iskoola Pota"/>
          <w:b/>
          <w:sz w:val="26"/>
          <w:szCs w:val="26"/>
        </w:rPr>
      </w:pPr>
      <w:r>
        <w:rPr>
          <w:rFonts w:ascii="Book Antiqua" w:hAnsi="Book Antiqua" w:cs="Iskoola Pota"/>
          <w:b/>
          <w:sz w:val="26"/>
          <w:szCs w:val="26"/>
        </w:rPr>
        <w:t>Cumplimiento de las normas mexicanas</w:t>
      </w:r>
    </w:p>
    <w:p w:rsidR="008E2E2A" w:rsidRDefault="008E2E2A" w:rsidP="008E2E2A">
      <w:pPr>
        <w:pStyle w:val="Prrafodelista"/>
        <w:spacing w:line="240" w:lineRule="auto"/>
        <w:ind w:left="1440"/>
        <w:jc w:val="both"/>
      </w:pPr>
    </w:p>
    <w:p w:rsidR="007F5EB1" w:rsidRPr="008E2E2A" w:rsidRDefault="001D0373" w:rsidP="00F85258">
      <w:pPr>
        <w:rPr>
          <w:rFonts w:ascii="Book Antiqua" w:hAnsi="Book Antiqua"/>
          <w:sz w:val="26"/>
          <w:szCs w:val="26"/>
        </w:rPr>
      </w:pPr>
      <w:r w:rsidRPr="008E2E2A">
        <w:rPr>
          <w:rFonts w:ascii="Book Antiqua" w:hAnsi="Book Antiqua"/>
          <w:sz w:val="26"/>
          <w:szCs w:val="26"/>
        </w:rPr>
        <w:t>4.1.1.1 Ozono</w:t>
      </w:r>
    </w:p>
    <w:p w:rsidR="007F5EB1" w:rsidRPr="008E2E2A" w:rsidRDefault="00ED39FF" w:rsidP="00F85258">
      <w:pPr>
        <w:rPr>
          <w:rFonts w:ascii="Book Antiqua" w:hAnsi="Book Antiqua"/>
          <w:sz w:val="26"/>
          <w:szCs w:val="26"/>
        </w:rPr>
      </w:pPr>
      <w:r>
        <w:rPr>
          <w:rFonts w:ascii="Book Antiqua" w:hAnsi="Book Antiqua"/>
          <w:sz w:val="26"/>
          <w:szCs w:val="26"/>
        </w:rPr>
        <w:t xml:space="preserve">       </w:t>
      </w:r>
      <w:r w:rsidR="007F5EB1" w:rsidRPr="008E2E2A">
        <w:rPr>
          <w:rFonts w:ascii="Book Antiqua" w:hAnsi="Book Antiqua"/>
          <w:sz w:val="26"/>
          <w:szCs w:val="26"/>
        </w:rPr>
        <w:t xml:space="preserve">La norma </w:t>
      </w:r>
      <w:r w:rsidR="00ED3D14" w:rsidRPr="008E2E2A">
        <w:rPr>
          <w:rFonts w:ascii="Book Antiqua" w:hAnsi="Book Antiqua"/>
          <w:sz w:val="26"/>
          <w:szCs w:val="26"/>
        </w:rPr>
        <w:t>contempla dos valores:</w:t>
      </w:r>
      <w:r w:rsidR="007F5EB1" w:rsidRPr="008E2E2A">
        <w:rPr>
          <w:rFonts w:ascii="Book Antiqua" w:hAnsi="Book Antiqua"/>
          <w:sz w:val="26"/>
          <w:szCs w:val="26"/>
        </w:rPr>
        <w:t xml:space="preserve"> </w:t>
      </w:r>
    </w:p>
    <w:p w:rsidR="007F5EB1" w:rsidRPr="008E2E2A" w:rsidRDefault="007F5EB1" w:rsidP="008E2E2A">
      <w:pPr>
        <w:jc w:val="both"/>
        <w:rPr>
          <w:rFonts w:ascii="Book Antiqua" w:hAnsi="Book Antiqua"/>
          <w:i/>
          <w:sz w:val="26"/>
          <w:szCs w:val="26"/>
        </w:rPr>
      </w:pPr>
      <w:r w:rsidRPr="008E2E2A">
        <w:rPr>
          <w:rFonts w:ascii="Book Antiqua" w:hAnsi="Book Antiqua"/>
          <w:i/>
          <w:sz w:val="26"/>
          <w:szCs w:val="26"/>
        </w:rPr>
        <w:t>1) La concentración de ozono, como contaminante atmosférico, debe ser menor o igual a 0.110 ppm, promedio horario, para no ser rebasado una vez al año.</w:t>
      </w:r>
    </w:p>
    <w:p w:rsidR="007F5EB1" w:rsidRPr="008E2E2A" w:rsidRDefault="00ED39FF" w:rsidP="008E2E2A">
      <w:pPr>
        <w:jc w:val="both"/>
        <w:rPr>
          <w:rFonts w:ascii="Book Antiqua" w:hAnsi="Book Antiqua"/>
          <w:sz w:val="26"/>
          <w:szCs w:val="26"/>
        </w:rPr>
      </w:pPr>
      <w:r>
        <w:rPr>
          <w:rFonts w:ascii="Book Antiqua" w:hAnsi="Book Antiqua"/>
          <w:sz w:val="26"/>
          <w:szCs w:val="26"/>
        </w:rPr>
        <w:t xml:space="preserve">       </w:t>
      </w:r>
      <w:r w:rsidR="007F5EB1" w:rsidRPr="008E2E2A">
        <w:rPr>
          <w:rFonts w:ascii="Book Antiqua" w:hAnsi="Book Antiqua"/>
          <w:sz w:val="26"/>
          <w:szCs w:val="26"/>
        </w:rPr>
        <w:t>Para esta parte se contabilizó el número de veces que el valor de la concentración de ozono, promedio horario, superó los 0.110 ppm cada año y</w:t>
      </w:r>
      <w:r w:rsidR="00741EF4">
        <w:rPr>
          <w:rFonts w:ascii="Book Antiqua" w:hAnsi="Book Antiqua"/>
          <w:sz w:val="26"/>
          <w:szCs w:val="26"/>
        </w:rPr>
        <w:t xml:space="preserve"> por cada estación. La figura</w:t>
      </w:r>
      <w:r w:rsidR="0017078E">
        <w:rPr>
          <w:rFonts w:ascii="Book Antiqua" w:hAnsi="Book Antiqua"/>
          <w:sz w:val="26"/>
          <w:szCs w:val="26"/>
        </w:rPr>
        <w:t xml:space="preserve"> 14</w:t>
      </w:r>
      <w:r w:rsidR="007F5EB1" w:rsidRPr="008E2E2A">
        <w:rPr>
          <w:rFonts w:ascii="Book Antiqua" w:hAnsi="Book Antiqua"/>
          <w:sz w:val="26"/>
          <w:szCs w:val="26"/>
        </w:rPr>
        <w:t xml:space="preserve"> muestra el histograma de frecuencias.</w:t>
      </w:r>
    </w:p>
    <w:p w:rsidR="00863B39" w:rsidRPr="008E2E2A" w:rsidRDefault="00ED39FF" w:rsidP="008E2E2A">
      <w:pPr>
        <w:jc w:val="both"/>
        <w:rPr>
          <w:rFonts w:ascii="Book Antiqua" w:hAnsi="Book Antiqua"/>
          <w:sz w:val="26"/>
          <w:szCs w:val="26"/>
        </w:rPr>
      </w:pPr>
      <w:r>
        <w:rPr>
          <w:rFonts w:ascii="Book Antiqua" w:hAnsi="Book Antiqua"/>
          <w:sz w:val="26"/>
          <w:szCs w:val="26"/>
        </w:rPr>
        <w:t xml:space="preserve">       </w:t>
      </w:r>
      <w:r w:rsidR="00863B39" w:rsidRPr="008E2E2A">
        <w:rPr>
          <w:rFonts w:ascii="Book Antiqua" w:hAnsi="Book Antiqua"/>
          <w:sz w:val="26"/>
          <w:szCs w:val="26"/>
        </w:rPr>
        <w:t xml:space="preserve">Para el ozono se observa un aumento general en los incumplimientos a la norma en el 2010, que van desde 90 hasta 180 manifestaciones en las estaciones. La estación Vallarta, que con anterioridad no manifestaba muchos incumplimientos, presentó un  gran incremento en el 2010. De forma general </w:t>
      </w:r>
      <w:r w:rsidR="00863B39" w:rsidRPr="008E2E2A">
        <w:rPr>
          <w:rFonts w:ascii="Book Antiqua" w:hAnsi="Book Antiqua"/>
          <w:sz w:val="26"/>
          <w:szCs w:val="26"/>
        </w:rPr>
        <w:lastRenderedPageBreak/>
        <w:t>la estación Loma Dorada es la que cuenta con valores significativos de manera más o menos constante en el periodo estudiado. Por otro lado, las estaciones Tlaquepaque y Águilas presentan valores bajos para la mayoría de los casos.</w:t>
      </w:r>
    </w:p>
    <w:p w:rsidR="007F5EB1" w:rsidRPr="008E2E2A" w:rsidRDefault="007F5EB1" w:rsidP="0017078E">
      <w:pPr>
        <w:jc w:val="center"/>
        <w:rPr>
          <w:rFonts w:ascii="Book Antiqua" w:hAnsi="Book Antiqua"/>
          <w:sz w:val="26"/>
          <w:szCs w:val="26"/>
        </w:rPr>
      </w:pPr>
      <w:r w:rsidRPr="008E2E2A">
        <w:rPr>
          <w:rFonts w:ascii="Book Antiqua" w:hAnsi="Book Antiqua"/>
          <w:noProof/>
          <w:sz w:val="26"/>
          <w:szCs w:val="26"/>
          <w:lang w:val="es-ES" w:eastAsia="es-ES"/>
        </w:rPr>
        <w:drawing>
          <wp:inline distT="0" distB="0" distL="0" distR="0" wp14:anchorId="3451280A" wp14:editId="2879E1D9">
            <wp:extent cx="4514850" cy="24604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91" t="5758" r="4414" b="3061"/>
                    <a:stretch/>
                  </pic:blipFill>
                  <pic:spPr bwMode="auto">
                    <a:xfrm>
                      <a:off x="0" y="0"/>
                      <a:ext cx="4516382" cy="2461251"/>
                    </a:xfrm>
                    <a:prstGeom prst="rect">
                      <a:avLst/>
                    </a:prstGeom>
                    <a:noFill/>
                    <a:ln>
                      <a:noFill/>
                    </a:ln>
                    <a:extLst>
                      <a:ext uri="{53640926-AAD7-44D8-BBD7-CCE9431645EC}">
                        <a14:shadowObscured xmlns:a14="http://schemas.microsoft.com/office/drawing/2010/main"/>
                      </a:ext>
                    </a:extLst>
                  </pic:spPr>
                </pic:pic>
              </a:graphicData>
            </a:graphic>
          </wp:inline>
        </w:drawing>
      </w:r>
    </w:p>
    <w:p w:rsidR="007F5EB1" w:rsidRPr="008E2E2A" w:rsidRDefault="007F5EB1" w:rsidP="008E2E2A">
      <w:pPr>
        <w:pStyle w:val="graficas"/>
      </w:pPr>
      <w:r w:rsidRPr="008E2E2A">
        <w:rPr>
          <w:b/>
        </w:rPr>
        <w:t>Fig</w:t>
      </w:r>
      <w:r w:rsidR="0017078E">
        <w:rPr>
          <w:b/>
        </w:rPr>
        <w:t xml:space="preserve"> 14</w:t>
      </w:r>
      <w:r w:rsidRPr="008E2E2A">
        <w:rPr>
          <w:b/>
        </w:rPr>
        <w:t>.</w:t>
      </w:r>
      <w:r w:rsidR="008E2E2A">
        <w:rPr>
          <w:b/>
        </w:rPr>
        <w:t>-</w:t>
      </w:r>
      <w:r w:rsidRPr="008E2E2A">
        <w:t xml:space="preserve"> Frecuencias de incumplimiento a la norma NOM-020-SSA1-1993 en el periodo 2001-2010.</w:t>
      </w:r>
    </w:p>
    <w:p w:rsidR="007F5EB1" w:rsidRPr="008E2E2A" w:rsidRDefault="00ED3D14" w:rsidP="008E2E2A">
      <w:pPr>
        <w:jc w:val="both"/>
        <w:rPr>
          <w:rFonts w:ascii="Book Antiqua" w:hAnsi="Book Antiqua"/>
          <w:i/>
          <w:sz w:val="26"/>
          <w:szCs w:val="26"/>
        </w:rPr>
      </w:pPr>
      <w:r w:rsidRPr="008E2E2A">
        <w:rPr>
          <w:rFonts w:ascii="Book Antiqua" w:hAnsi="Book Antiqua"/>
          <w:i/>
          <w:sz w:val="26"/>
          <w:szCs w:val="26"/>
        </w:rPr>
        <w:t>2) La concentración del promedio de ocho horas de ozono, como contaminante atmosférico, debe ser menor o igual a 0.080 ppm, tomado como el quinto máximo, en un periodo de un año.</w:t>
      </w:r>
    </w:p>
    <w:p w:rsidR="00ED3D14" w:rsidRPr="008E2E2A" w:rsidRDefault="00ED3D14" w:rsidP="008E2E2A">
      <w:pPr>
        <w:jc w:val="both"/>
        <w:rPr>
          <w:rFonts w:ascii="Book Antiqua" w:hAnsi="Book Antiqua"/>
          <w:sz w:val="26"/>
          <w:szCs w:val="26"/>
        </w:rPr>
      </w:pPr>
      <w:r w:rsidRPr="008E2E2A">
        <w:rPr>
          <w:rFonts w:ascii="Book Antiqua" w:hAnsi="Book Antiqua"/>
          <w:sz w:val="26"/>
          <w:szCs w:val="26"/>
        </w:rPr>
        <w:t>Para este apartado se llevaron a cabo los siguientes pasos:</w:t>
      </w:r>
    </w:p>
    <w:p w:rsidR="007F5EB1" w:rsidRPr="008E2E2A" w:rsidRDefault="00ED3D14" w:rsidP="008E2E2A">
      <w:pPr>
        <w:jc w:val="both"/>
        <w:rPr>
          <w:rFonts w:ascii="Book Antiqua" w:hAnsi="Book Antiqua"/>
          <w:sz w:val="26"/>
          <w:szCs w:val="26"/>
        </w:rPr>
      </w:pPr>
      <w:r w:rsidRPr="008E2E2A">
        <w:rPr>
          <w:rFonts w:ascii="Book Antiqua" w:hAnsi="Book Antiqua"/>
          <w:sz w:val="26"/>
          <w:szCs w:val="26"/>
        </w:rPr>
        <w:t>Obtención del valor de ocho horas. Se promediaron los valores horarios de las ocho horas previas continuas, registrando el resultado en la última hora promediada. El promedio se consideró válido si se contaba con al menos 75% de los posibles valores horarios (seis horas).</w:t>
      </w:r>
    </w:p>
    <w:p w:rsidR="007F5EB1" w:rsidRPr="008E2E2A" w:rsidRDefault="00ED3D14" w:rsidP="008E2E2A">
      <w:pPr>
        <w:jc w:val="both"/>
        <w:rPr>
          <w:rFonts w:ascii="Book Antiqua" w:hAnsi="Book Antiqua"/>
          <w:sz w:val="26"/>
          <w:szCs w:val="26"/>
        </w:rPr>
      </w:pPr>
      <w:r w:rsidRPr="008E2E2A">
        <w:rPr>
          <w:rFonts w:ascii="Book Antiqua" w:hAnsi="Book Antiqua"/>
          <w:sz w:val="26"/>
          <w:szCs w:val="26"/>
        </w:rPr>
        <w:t xml:space="preserve">Obtención del promedio máximo diario de ocho horas. El promedio máximo diario se tomó como el valor promedio (valor de ocho horas) más alto registrado durante el día. El día se consideró válido si se contaba con al menos 75% de los 24 valores posibles (18 valores). En caso de tener menos de 75% de los valores, cuando el promedio máximo de ocho horas fuera mayor al valor del límite de 0.080 ppm, el día se consideró como válido. </w:t>
      </w:r>
    </w:p>
    <w:p w:rsidR="008E2E2A" w:rsidRDefault="00ED39FF" w:rsidP="008E2E2A">
      <w:pPr>
        <w:jc w:val="both"/>
        <w:rPr>
          <w:rFonts w:ascii="Book Antiqua" w:hAnsi="Book Antiqua"/>
          <w:sz w:val="26"/>
          <w:szCs w:val="26"/>
        </w:rPr>
      </w:pPr>
      <w:r>
        <w:rPr>
          <w:rFonts w:ascii="Book Antiqua" w:hAnsi="Book Antiqua"/>
          <w:sz w:val="26"/>
          <w:szCs w:val="26"/>
        </w:rPr>
        <w:lastRenderedPageBreak/>
        <w:t xml:space="preserve"> </w:t>
      </w:r>
      <w:r w:rsidR="00ED3D14" w:rsidRPr="008E2E2A">
        <w:rPr>
          <w:rFonts w:ascii="Book Antiqua" w:hAnsi="Book Antiqua"/>
          <w:sz w:val="26"/>
          <w:szCs w:val="26"/>
        </w:rPr>
        <w:t xml:space="preserve">Determinación del cumplimiento del límite de 0.080 ppm. Para determinar el cumplimiento del límite en cada sitio de monitoreo del </w:t>
      </w:r>
      <w:r w:rsidR="008E2E2A">
        <w:rPr>
          <w:rFonts w:ascii="Book Antiqua" w:hAnsi="Book Antiqua"/>
          <w:sz w:val="26"/>
          <w:szCs w:val="26"/>
        </w:rPr>
        <w:t>aire ambiente se tomaron</w:t>
      </w:r>
      <w:r w:rsidR="00ED3D14" w:rsidRPr="008E2E2A">
        <w:rPr>
          <w:rFonts w:ascii="Book Antiqua" w:hAnsi="Book Antiqua"/>
          <w:sz w:val="26"/>
          <w:szCs w:val="26"/>
        </w:rPr>
        <w:t xml:space="preserve"> únicamente los promedios máximos diarios. </w:t>
      </w:r>
    </w:p>
    <w:p w:rsidR="00ED3D14" w:rsidRPr="008E2E2A" w:rsidRDefault="00E546A2" w:rsidP="008E2E2A">
      <w:pPr>
        <w:jc w:val="both"/>
        <w:rPr>
          <w:rFonts w:ascii="Book Antiqua" w:hAnsi="Book Antiqua"/>
          <w:sz w:val="26"/>
          <w:szCs w:val="26"/>
        </w:rPr>
      </w:pPr>
      <w:r w:rsidRPr="008E2E2A">
        <w:rPr>
          <w:rFonts w:ascii="Book Antiqua" w:hAnsi="Book Antiqua"/>
          <w:sz w:val="26"/>
          <w:szCs w:val="26"/>
        </w:rPr>
        <w:t xml:space="preserve">El año fue considerado válido si contaba con más de 75% de los días válidos (274 días.) </w:t>
      </w:r>
      <w:r w:rsidR="00ED3D14" w:rsidRPr="008E2E2A">
        <w:rPr>
          <w:rFonts w:ascii="Book Antiqua" w:hAnsi="Book Antiqua"/>
          <w:sz w:val="26"/>
          <w:szCs w:val="26"/>
        </w:rPr>
        <w:t>Un sitio cumple con la norma cuando el valor del quinto máximo del año sea menor o igual a 0.080 ppm.</w:t>
      </w:r>
    </w:p>
    <w:p w:rsidR="00ED3D14" w:rsidRPr="008E2E2A" w:rsidRDefault="00741EF4" w:rsidP="008E2E2A">
      <w:pPr>
        <w:jc w:val="both"/>
        <w:rPr>
          <w:rFonts w:ascii="Book Antiqua" w:hAnsi="Book Antiqua"/>
          <w:sz w:val="26"/>
          <w:szCs w:val="26"/>
        </w:rPr>
      </w:pPr>
      <w:r>
        <w:rPr>
          <w:rFonts w:ascii="Book Antiqua" w:hAnsi="Book Antiqua"/>
          <w:sz w:val="26"/>
          <w:szCs w:val="26"/>
        </w:rPr>
        <w:t>En la figura</w:t>
      </w:r>
      <w:r w:rsidR="0017078E">
        <w:rPr>
          <w:rFonts w:ascii="Book Antiqua" w:hAnsi="Book Antiqua"/>
          <w:sz w:val="26"/>
          <w:szCs w:val="26"/>
        </w:rPr>
        <w:t xml:space="preserve"> 15</w:t>
      </w:r>
      <w:r w:rsidR="00E546A2" w:rsidRPr="008E2E2A">
        <w:rPr>
          <w:rFonts w:ascii="Book Antiqua" w:hAnsi="Book Antiqua"/>
          <w:sz w:val="26"/>
          <w:szCs w:val="26"/>
        </w:rPr>
        <w:t xml:space="preserve"> se muestra el lugar que ocupa el valor de 0.080 ppm y en la tabla 1 se observa la cantidad de valores que fueron tomados en el año.</w:t>
      </w:r>
    </w:p>
    <w:p w:rsidR="00E546A2" w:rsidRPr="008E2E2A" w:rsidRDefault="00E546A2" w:rsidP="00ED39FF">
      <w:pPr>
        <w:jc w:val="center"/>
        <w:rPr>
          <w:rFonts w:ascii="Book Antiqua" w:hAnsi="Book Antiqua"/>
          <w:sz w:val="26"/>
          <w:szCs w:val="26"/>
        </w:rPr>
      </w:pPr>
      <w:r w:rsidRPr="008E2E2A">
        <w:rPr>
          <w:rFonts w:ascii="Book Antiqua" w:hAnsi="Book Antiqua"/>
          <w:noProof/>
          <w:sz w:val="26"/>
          <w:szCs w:val="26"/>
          <w:lang w:val="es-ES" w:eastAsia="es-ES"/>
        </w:rPr>
        <w:drawing>
          <wp:inline distT="0" distB="0" distL="0" distR="0" wp14:anchorId="66DA0FFB" wp14:editId="56A3FB54">
            <wp:extent cx="3924300" cy="2263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0" t="5759" r="8149" b="2741"/>
                    <a:stretch/>
                  </pic:blipFill>
                  <pic:spPr bwMode="auto">
                    <a:xfrm>
                      <a:off x="0" y="0"/>
                      <a:ext cx="3936325" cy="2269965"/>
                    </a:xfrm>
                    <a:prstGeom prst="rect">
                      <a:avLst/>
                    </a:prstGeom>
                    <a:noFill/>
                    <a:ln>
                      <a:noFill/>
                    </a:ln>
                    <a:extLst>
                      <a:ext uri="{53640926-AAD7-44D8-BBD7-CCE9431645EC}">
                        <a14:shadowObscured xmlns:a14="http://schemas.microsoft.com/office/drawing/2010/main"/>
                      </a:ext>
                    </a:extLst>
                  </pic:spPr>
                </pic:pic>
              </a:graphicData>
            </a:graphic>
          </wp:inline>
        </w:drawing>
      </w:r>
    </w:p>
    <w:p w:rsidR="00E546A2" w:rsidRPr="008E2E2A" w:rsidRDefault="00E546A2" w:rsidP="008E2E2A">
      <w:pPr>
        <w:pStyle w:val="graficas"/>
      </w:pPr>
      <w:r w:rsidRPr="008E2E2A">
        <w:rPr>
          <w:b/>
        </w:rPr>
        <w:t>Fig</w:t>
      </w:r>
      <w:r w:rsidR="008E2E2A">
        <w:rPr>
          <w:b/>
        </w:rPr>
        <w:t xml:space="preserve"> 1</w:t>
      </w:r>
      <w:r w:rsidR="0017078E">
        <w:rPr>
          <w:b/>
        </w:rPr>
        <w:t>5</w:t>
      </w:r>
      <w:r w:rsidRPr="008E2E2A">
        <w:rPr>
          <w:b/>
        </w:rPr>
        <w:t>.</w:t>
      </w:r>
      <w:r w:rsidR="008E2E2A">
        <w:rPr>
          <w:b/>
        </w:rPr>
        <w:t>-</w:t>
      </w:r>
      <w:r w:rsidRPr="008E2E2A">
        <w:t xml:space="preserve"> </w:t>
      </w:r>
      <w:r w:rsidR="00CA33FF" w:rsidRPr="008E2E2A">
        <w:t>Lugar del valor 0.080 ppm</w:t>
      </w:r>
      <w:r w:rsidRPr="008E2E2A">
        <w:t xml:space="preserve"> en el periodo 2001-2010.</w:t>
      </w:r>
      <w:r w:rsidR="00CA33FF" w:rsidRPr="008E2E2A">
        <w:t xml:space="preserve"> El lugar quinto es el estipulado por la norma NOM-020-SSA1-1993.</w:t>
      </w:r>
    </w:p>
    <w:p w:rsidR="00FA3338" w:rsidRDefault="002D2434" w:rsidP="008E2E2A">
      <w:pPr>
        <w:jc w:val="both"/>
        <w:rPr>
          <w:rFonts w:ascii="Book Antiqua" w:hAnsi="Book Antiqua"/>
          <w:sz w:val="26"/>
          <w:szCs w:val="26"/>
        </w:rPr>
      </w:pPr>
      <w:r w:rsidRPr="008E2E2A">
        <w:rPr>
          <w:rFonts w:ascii="Book Antiqua" w:hAnsi="Book Antiqua"/>
          <w:sz w:val="26"/>
          <w:szCs w:val="26"/>
        </w:rPr>
        <w:t>Se observa que son pocas las situaciones de cumplimiento. A partir del 2006 se ve un ligero aumento en la posición del valor estipulado y un gran aumento para 2009 y 2010. Tanto en la fig</w:t>
      </w:r>
      <w:r w:rsidR="0017078E">
        <w:rPr>
          <w:rFonts w:ascii="Book Antiqua" w:hAnsi="Book Antiqua"/>
          <w:sz w:val="26"/>
          <w:szCs w:val="26"/>
        </w:rPr>
        <w:t>ura 15</w:t>
      </w:r>
      <w:r w:rsidRPr="008E2E2A">
        <w:rPr>
          <w:rFonts w:ascii="Book Antiqua" w:hAnsi="Book Antiqua"/>
          <w:sz w:val="26"/>
          <w:szCs w:val="26"/>
        </w:rPr>
        <w:t xml:space="preserve"> como en la tabla 1 se muestra un gran número de datos inválidos a partir de 2007. </w:t>
      </w:r>
    </w:p>
    <w:p w:rsidR="0017078E" w:rsidRDefault="0017078E" w:rsidP="0017078E">
      <w:pPr>
        <w:pStyle w:val="graficas"/>
      </w:pPr>
      <w:r>
        <w:rPr>
          <w:b/>
        </w:rPr>
        <w:t>Tabla 1.-</w:t>
      </w:r>
      <w:r>
        <w:t>Porcentaje de datos inválidos.</w:t>
      </w:r>
    </w:p>
    <w:tbl>
      <w:tblPr>
        <w:tblStyle w:val="Listamedia2-nfasis3"/>
        <w:tblW w:w="5000" w:type="pct"/>
        <w:tblLook w:val="04A0" w:firstRow="1" w:lastRow="0" w:firstColumn="1" w:lastColumn="0" w:noHBand="0" w:noVBand="1"/>
      </w:tblPr>
      <w:tblGrid>
        <w:gridCol w:w="760"/>
        <w:gridCol w:w="808"/>
        <w:gridCol w:w="808"/>
        <w:gridCol w:w="808"/>
        <w:gridCol w:w="808"/>
        <w:gridCol w:w="808"/>
        <w:gridCol w:w="808"/>
        <w:gridCol w:w="808"/>
        <w:gridCol w:w="808"/>
        <w:gridCol w:w="808"/>
        <w:gridCol w:w="806"/>
      </w:tblGrid>
      <w:tr w:rsidR="00FA3338" w:rsidRPr="00FA3338" w:rsidTr="0017078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lang w:eastAsia="es-MX"/>
              </w:rPr>
            </w:pP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2001</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2002</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2003</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2004</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2005</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2006</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2007</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2008</w:t>
            </w:r>
          </w:p>
        </w:tc>
        <w:tc>
          <w:tcPr>
            <w:tcW w:w="457"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2009</w:t>
            </w:r>
          </w:p>
        </w:tc>
        <w:tc>
          <w:tcPr>
            <w:tcW w:w="456" w:type="pct"/>
            <w:noWrap/>
            <w:hideMark/>
          </w:tcPr>
          <w:p w:rsidR="00FA3338" w:rsidRPr="00FA3338" w:rsidRDefault="00FA3338" w:rsidP="008E2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2010</w:t>
            </w:r>
          </w:p>
        </w:tc>
      </w:tr>
      <w:tr w:rsidR="00FA3338" w:rsidRPr="00FA3338" w:rsidTr="00170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ATE</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5</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9</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19</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25</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40</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24</w:t>
            </w:r>
          </w:p>
        </w:tc>
        <w:tc>
          <w:tcPr>
            <w:tcW w:w="456"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15</w:t>
            </w:r>
          </w:p>
        </w:tc>
      </w:tr>
      <w:tr w:rsidR="00FA3338" w:rsidRPr="00FA3338" w:rsidTr="0017078E">
        <w:trPr>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LD</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56</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21</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5</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46</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76</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39</w:t>
            </w:r>
          </w:p>
        </w:tc>
        <w:tc>
          <w:tcPr>
            <w:tcW w:w="456"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36</w:t>
            </w:r>
          </w:p>
        </w:tc>
      </w:tr>
      <w:tr w:rsidR="00FA3338" w:rsidRPr="00FA3338" w:rsidTr="00170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TLA</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5</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4</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9</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12</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8</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21</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36</w:t>
            </w:r>
          </w:p>
        </w:tc>
        <w:tc>
          <w:tcPr>
            <w:tcW w:w="456"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36</w:t>
            </w:r>
          </w:p>
        </w:tc>
      </w:tr>
      <w:tr w:rsidR="00FA3338" w:rsidRPr="00FA3338" w:rsidTr="0017078E">
        <w:trPr>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MIR</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0</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11</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16</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8</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10</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7</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28</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9</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28</w:t>
            </w:r>
          </w:p>
        </w:tc>
        <w:tc>
          <w:tcPr>
            <w:tcW w:w="456"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47</w:t>
            </w:r>
          </w:p>
        </w:tc>
      </w:tr>
      <w:tr w:rsidR="00FA3338" w:rsidRPr="00FA3338" w:rsidTr="00170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AGU</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7</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8</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4</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11</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21</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10</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51</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53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51</w:t>
            </w:r>
          </w:p>
        </w:tc>
        <w:tc>
          <w:tcPr>
            <w:tcW w:w="456"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24</w:t>
            </w:r>
          </w:p>
        </w:tc>
      </w:tr>
      <w:tr w:rsidR="00FA3338" w:rsidRPr="00FA3338" w:rsidTr="0017078E">
        <w:trPr>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VAL</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0</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10</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0</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23</w:t>
            </w:r>
          </w:p>
        </w:tc>
        <w:tc>
          <w:tcPr>
            <w:tcW w:w="456" w:type="pct"/>
            <w:noWrap/>
            <w:hideMark/>
          </w:tcPr>
          <w:p w:rsidR="00FA3338" w:rsidRPr="00FA3338" w:rsidRDefault="00FA3338" w:rsidP="008E2E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8</w:t>
            </w:r>
          </w:p>
        </w:tc>
      </w:tr>
      <w:tr w:rsidR="00FA3338" w:rsidRPr="00FA3338" w:rsidTr="00170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 w:type="pct"/>
            <w:noWrap/>
            <w:hideMark/>
          </w:tcPr>
          <w:p w:rsidR="00FA3338" w:rsidRPr="00FA3338" w:rsidRDefault="00FA3338" w:rsidP="008E2E2A">
            <w:pPr>
              <w:jc w:val="center"/>
              <w:rPr>
                <w:rFonts w:ascii="Calibri" w:eastAsia="Times New Roman" w:hAnsi="Calibri" w:cs="Times New Roman"/>
                <w:color w:val="000000"/>
                <w:sz w:val="20"/>
                <w:szCs w:val="20"/>
                <w:lang w:eastAsia="es-MX"/>
              </w:rPr>
            </w:pPr>
            <w:r w:rsidRPr="00FA3338">
              <w:rPr>
                <w:rFonts w:ascii="Calibri" w:eastAsia="Times New Roman" w:hAnsi="Calibri" w:cs="Times New Roman"/>
                <w:color w:val="000000"/>
                <w:sz w:val="20"/>
                <w:szCs w:val="20"/>
                <w:lang w:eastAsia="es-MX"/>
              </w:rPr>
              <w:t>CEN</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4</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10</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4</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3</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16</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MX"/>
              </w:rPr>
            </w:pPr>
            <w:r w:rsidRPr="00FA3338">
              <w:rPr>
                <w:rFonts w:ascii="Calibri" w:eastAsia="Times New Roman" w:hAnsi="Calibri" w:cs="Times New Roman"/>
                <w:color w:val="FF0000"/>
                <w:lang w:eastAsia="es-MX"/>
              </w:rPr>
              <w:t>50</w:t>
            </w:r>
          </w:p>
        </w:tc>
        <w:tc>
          <w:tcPr>
            <w:tcW w:w="457"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23</w:t>
            </w:r>
          </w:p>
        </w:tc>
        <w:tc>
          <w:tcPr>
            <w:tcW w:w="456" w:type="pct"/>
            <w:noWrap/>
            <w:hideMark/>
          </w:tcPr>
          <w:p w:rsidR="00FA3338" w:rsidRPr="00FA3338" w:rsidRDefault="00FA3338" w:rsidP="008E2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FA3338">
              <w:rPr>
                <w:rFonts w:ascii="Calibri" w:eastAsia="Times New Roman" w:hAnsi="Calibri" w:cs="Times New Roman"/>
                <w:color w:val="000000"/>
                <w:lang w:eastAsia="es-MX"/>
              </w:rPr>
              <w:t>10</w:t>
            </w:r>
          </w:p>
        </w:tc>
      </w:tr>
    </w:tbl>
    <w:p w:rsidR="001C4CFD" w:rsidRPr="008E2E2A" w:rsidRDefault="008E2E2A" w:rsidP="001C4CFD">
      <w:pPr>
        <w:rPr>
          <w:rFonts w:ascii="Book Antiqua" w:hAnsi="Book Antiqua"/>
          <w:sz w:val="26"/>
          <w:szCs w:val="26"/>
        </w:rPr>
      </w:pPr>
      <w:r>
        <w:rPr>
          <w:rFonts w:ascii="Book Antiqua" w:hAnsi="Book Antiqua"/>
          <w:sz w:val="26"/>
          <w:szCs w:val="26"/>
        </w:rPr>
        <w:lastRenderedPageBreak/>
        <w:t>4.1.1.2 PM</w:t>
      </w:r>
      <w:r w:rsidRPr="008E2E2A">
        <w:rPr>
          <w:rFonts w:ascii="Book Antiqua" w:hAnsi="Book Antiqua"/>
          <w:sz w:val="26"/>
          <w:szCs w:val="26"/>
          <w:vertAlign w:val="subscript"/>
        </w:rPr>
        <w:t>10</w:t>
      </w:r>
    </w:p>
    <w:p w:rsidR="001C4CFD" w:rsidRDefault="001C4CFD" w:rsidP="008E2E2A">
      <w:pPr>
        <w:pStyle w:val="Default"/>
        <w:jc w:val="both"/>
        <w:rPr>
          <w:rFonts w:ascii="Book Antiqua" w:hAnsi="Book Antiqua"/>
          <w:sz w:val="26"/>
          <w:szCs w:val="26"/>
        </w:rPr>
      </w:pPr>
      <w:r w:rsidRPr="008E2E2A">
        <w:rPr>
          <w:rFonts w:ascii="Book Antiqua" w:hAnsi="Book Antiqua"/>
          <w:sz w:val="26"/>
          <w:szCs w:val="26"/>
        </w:rPr>
        <w:t>La norma contempla dos valores para partículas menores a 10 micrómetros PM</w:t>
      </w:r>
      <w:r w:rsidRPr="00741EF4">
        <w:rPr>
          <w:rFonts w:ascii="Book Antiqua" w:hAnsi="Book Antiqua"/>
          <w:sz w:val="26"/>
          <w:szCs w:val="26"/>
          <w:vertAlign w:val="subscript"/>
        </w:rPr>
        <w:t>10</w:t>
      </w:r>
      <w:r w:rsidRPr="008E2E2A">
        <w:rPr>
          <w:rFonts w:ascii="Book Antiqua" w:hAnsi="Book Antiqua"/>
          <w:sz w:val="26"/>
          <w:szCs w:val="26"/>
        </w:rPr>
        <w:t xml:space="preserve">: </w:t>
      </w:r>
    </w:p>
    <w:p w:rsidR="00164EA5" w:rsidRPr="008E2E2A" w:rsidRDefault="00164EA5" w:rsidP="008E2E2A">
      <w:pPr>
        <w:pStyle w:val="Default"/>
        <w:jc w:val="both"/>
        <w:rPr>
          <w:rFonts w:ascii="Book Antiqua" w:hAnsi="Book Antiqua"/>
          <w:sz w:val="26"/>
          <w:szCs w:val="26"/>
        </w:rPr>
      </w:pPr>
    </w:p>
    <w:p w:rsidR="001C4CFD" w:rsidRPr="008E2E2A" w:rsidRDefault="001C4CFD" w:rsidP="008E2E2A">
      <w:pPr>
        <w:pStyle w:val="Default"/>
        <w:jc w:val="both"/>
        <w:rPr>
          <w:rFonts w:ascii="Book Antiqua" w:hAnsi="Book Antiqua"/>
          <w:sz w:val="26"/>
          <w:szCs w:val="26"/>
        </w:rPr>
      </w:pPr>
      <w:r w:rsidRPr="008E2E2A">
        <w:rPr>
          <w:rFonts w:ascii="Book Antiqua" w:hAnsi="Book Antiqua"/>
          <w:sz w:val="26"/>
          <w:szCs w:val="26"/>
        </w:rPr>
        <w:t>1) 120 μg/m</w:t>
      </w:r>
      <w:r w:rsidRPr="00741EF4">
        <w:rPr>
          <w:rFonts w:ascii="Book Antiqua" w:hAnsi="Book Antiqua"/>
          <w:sz w:val="26"/>
          <w:szCs w:val="26"/>
          <w:vertAlign w:val="superscript"/>
        </w:rPr>
        <w:t>3</w:t>
      </w:r>
      <w:r w:rsidRPr="008E2E2A">
        <w:rPr>
          <w:rFonts w:ascii="Book Antiqua" w:hAnsi="Book Antiqua"/>
          <w:sz w:val="26"/>
          <w:szCs w:val="26"/>
        </w:rPr>
        <w:t xml:space="preserve"> promedio de 24 horas. </w:t>
      </w:r>
    </w:p>
    <w:p w:rsidR="001C4CFD" w:rsidRPr="008E2E2A" w:rsidRDefault="001C4CFD" w:rsidP="008E2E2A">
      <w:pPr>
        <w:pStyle w:val="Default"/>
        <w:jc w:val="both"/>
        <w:rPr>
          <w:rFonts w:ascii="Book Antiqua" w:hAnsi="Book Antiqua"/>
          <w:i/>
          <w:sz w:val="26"/>
          <w:szCs w:val="26"/>
        </w:rPr>
      </w:pPr>
      <w:r w:rsidRPr="008E2E2A">
        <w:rPr>
          <w:rFonts w:ascii="Book Antiqua" w:hAnsi="Book Antiqua"/>
          <w:i/>
          <w:sz w:val="26"/>
          <w:szCs w:val="26"/>
        </w:rPr>
        <w:t>Un sitio cumple con la norma de PM</w:t>
      </w:r>
      <w:r w:rsidRPr="00741EF4">
        <w:rPr>
          <w:rFonts w:ascii="Book Antiqua" w:hAnsi="Book Antiqua"/>
          <w:i/>
          <w:sz w:val="26"/>
          <w:szCs w:val="26"/>
          <w:vertAlign w:val="subscript"/>
        </w:rPr>
        <w:t>10</w:t>
      </w:r>
      <w:r w:rsidRPr="008E2E2A">
        <w:rPr>
          <w:rFonts w:ascii="Book Antiqua" w:hAnsi="Book Antiqua"/>
          <w:i/>
          <w:sz w:val="26"/>
          <w:szCs w:val="26"/>
        </w:rPr>
        <w:t xml:space="preserve"> para el promedio de 24 horas cuando el valor del percentil 98 es menor o igual a 120 μg/m</w:t>
      </w:r>
      <w:r w:rsidRPr="00E90EA8">
        <w:rPr>
          <w:rFonts w:ascii="Book Antiqua" w:hAnsi="Book Antiqua"/>
          <w:i/>
          <w:sz w:val="26"/>
          <w:szCs w:val="26"/>
          <w:vertAlign w:val="superscript"/>
        </w:rPr>
        <w:t>3</w:t>
      </w:r>
      <w:r w:rsidRPr="008E2E2A">
        <w:rPr>
          <w:rFonts w:ascii="Book Antiqua" w:hAnsi="Book Antiqua"/>
          <w:i/>
          <w:sz w:val="26"/>
          <w:szCs w:val="26"/>
        </w:rPr>
        <w:t>.</w:t>
      </w:r>
    </w:p>
    <w:p w:rsidR="001C4CFD" w:rsidRPr="008E2E2A" w:rsidRDefault="001C4CFD" w:rsidP="008E2E2A">
      <w:pPr>
        <w:pStyle w:val="Default"/>
        <w:jc w:val="both"/>
        <w:rPr>
          <w:rFonts w:ascii="Book Antiqua" w:hAnsi="Book Antiqua"/>
          <w:sz w:val="26"/>
          <w:szCs w:val="26"/>
        </w:rPr>
      </w:pPr>
    </w:p>
    <w:p w:rsidR="001C5791" w:rsidRPr="008E2E2A" w:rsidRDefault="001C5791" w:rsidP="0017078E">
      <w:pPr>
        <w:pStyle w:val="Default"/>
        <w:jc w:val="center"/>
        <w:rPr>
          <w:rFonts w:ascii="Book Antiqua" w:hAnsi="Book Antiqua"/>
          <w:sz w:val="26"/>
          <w:szCs w:val="26"/>
        </w:rPr>
      </w:pPr>
      <w:r w:rsidRPr="008E2E2A">
        <w:rPr>
          <w:rFonts w:ascii="Book Antiqua" w:hAnsi="Book Antiqua"/>
          <w:noProof/>
          <w:sz w:val="26"/>
          <w:szCs w:val="26"/>
          <w:lang w:val="es-ES" w:eastAsia="es-ES"/>
        </w:rPr>
        <w:drawing>
          <wp:inline distT="0" distB="0" distL="0" distR="0">
            <wp:extent cx="3609975" cy="206935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01" t="4799" r="7131" b="2741"/>
                    <a:stretch/>
                  </pic:blipFill>
                  <pic:spPr bwMode="auto">
                    <a:xfrm>
                      <a:off x="0" y="0"/>
                      <a:ext cx="3609975" cy="2069359"/>
                    </a:xfrm>
                    <a:prstGeom prst="rect">
                      <a:avLst/>
                    </a:prstGeom>
                    <a:noFill/>
                    <a:ln>
                      <a:noFill/>
                    </a:ln>
                    <a:extLst>
                      <a:ext uri="{53640926-AAD7-44D8-BBD7-CCE9431645EC}">
                        <a14:shadowObscured xmlns:a14="http://schemas.microsoft.com/office/drawing/2010/main"/>
                      </a:ext>
                    </a:extLst>
                  </pic:spPr>
                </pic:pic>
              </a:graphicData>
            </a:graphic>
          </wp:inline>
        </w:drawing>
      </w:r>
    </w:p>
    <w:p w:rsidR="001C5791" w:rsidRDefault="001C4CFD" w:rsidP="00164EA5">
      <w:pPr>
        <w:pStyle w:val="Default"/>
        <w:jc w:val="center"/>
        <w:rPr>
          <w:rStyle w:val="graficasCar"/>
        </w:rPr>
      </w:pPr>
      <w:r w:rsidRPr="001C5791">
        <w:rPr>
          <w:rStyle w:val="graficasCar"/>
          <w:b/>
        </w:rPr>
        <w:t>Fig</w:t>
      </w:r>
      <w:r w:rsidR="0017078E">
        <w:rPr>
          <w:rStyle w:val="graficasCar"/>
          <w:b/>
        </w:rPr>
        <w:t xml:space="preserve"> 16</w:t>
      </w:r>
      <w:r w:rsidRPr="001C5791">
        <w:rPr>
          <w:rStyle w:val="graficasCar"/>
          <w:b/>
        </w:rPr>
        <w:t>.</w:t>
      </w:r>
      <w:r w:rsidR="00E90EA8" w:rsidRPr="001C5791">
        <w:rPr>
          <w:rStyle w:val="graficasCar"/>
          <w:b/>
        </w:rPr>
        <w:t>-</w:t>
      </w:r>
      <w:r w:rsidRPr="001C5791">
        <w:rPr>
          <w:rStyle w:val="graficasCar"/>
        </w:rPr>
        <w:t xml:space="preserve"> Valor del percentil 98 para el periodo 2001-2010.</w:t>
      </w:r>
    </w:p>
    <w:p w:rsidR="00164EA5" w:rsidRPr="00164EA5" w:rsidRDefault="00164EA5" w:rsidP="00164EA5">
      <w:pPr>
        <w:pStyle w:val="Default"/>
        <w:jc w:val="center"/>
        <w:rPr>
          <w:i/>
        </w:rPr>
      </w:pPr>
    </w:p>
    <w:p w:rsidR="00CC0EA3" w:rsidRPr="008E2E2A" w:rsidRDefault="002D2434" w:rsidP="00E90EA8">
      <w:pPr>
        <w:jc w:val="both"/>
        <w:rPr>
          <w:rFonts w:ascii="Book Antiqua" w:hAnsi="Book Antiqua"/>
          <w:sz w:val="26"/>
          <w:szCs w:val="26"/>
        </w:rPr>
      </w:pPr>
      <w:r w:rsidRPr="008E2E2A">
        <w:rPr>
          <w:rFonts w:ascii="Book Antiqua" w:hAnsi="Book Antiqua"/>
          <w:sz w:val="26"/>
          <w:szCs w:val="26"/>
        </w:rPr>
        <w:t xml:space="preserve">Se aprecia un claro patrón en el comportamiento de los valores año con año. Se observa que se ha disminuido los incumplimientos especialmente a partir del 2006. Las estaciones con mayores valores de percentil 98 son Miravalle, Loma Dorada y Tlaquepaque, las demás estaciones no mostraron ningún incumplimiento a esta parte de la norma en el periodo 2001-2010. </w:t>
      </w:r>
    </w:p>
    <w:p w:rsidR="001C4CFD" w:rsidRPr="008E2E2A" w:rsidRDefault="001C4CFD" w:rsidP="00E90EA8">
      <w:pPr>
        <w:pStyle w:val="Default"/>
        <w:jc w:val="both"/>
        <w:rPr>
          <w:rFonts w:ascii="Book Antiqua" w:hAnsi="Book Antiqua"/>
          <w:sz w:val="26"/>
          <w:szCs w:val="26"/>
        </w:rPr>
      </w:pPr>
      <w:r w:rsidRPr="008E2E2A">
        <w:rPr>
          <w:rFonts w:ascii="Book Antiqua" w:hAnsi="Book Antiqua"/>
          <w:sz w:val="26"/>
          <w:szCs w:val="26"/>
        </w:rPr>
        <w:t>2)  50 μg/m</w:t>
      </w:r>
      <w:r w:rsidRPr="00E90EA8">
        <w:rPr>
          <w:rFonts w:ascii="Book Antiqua" w:hAnsi="Book Antiqua"/>
          <w:sz w:val="26"/>
          <w:szCs w:val="26"/>
          <w:vertAlign w:val="superscript"/>
        </w:rPr>
        <w:t>3</w:t>
      </w:r>
      <w:r w:rsidRPr="008E2E2A">
        <w:rPr>
          <w:rFonts w:ascii="Book Antiqua" w:hAnsi="Book Antiqua"/>
          <w:sz w:val="26"/>
          <w:szCs w:val="26"/>
        </w:rPr>
        <w:t xml:space="preserve"> promedio anual.</w:t>
      </w:r>
    </w:p>
    <w:p w:rsidR="00E546A2" w:rsidRPr="008E2E2A" w:rsidRDefault="001C4CFD" w:rsidP="00E90EA8">
      <w:pPr>
        <w:jc w:val="both"/>
        <w:rPr>
          <w:rFonts w:ascii="Book Antiqua" w:hAnsi="Book Antiqua"/>
          <w:i/>
          <w:sz w:val="26"/>
          <w:szCs w:val="26"/>
        </w:rPr>
      </w:pPr>
      <w:r w:rsidRPr="008E2E2A">
        <w:rPr>
          <w:rFonts w:ascii="Book Antiqua" w:hAnsi="Book Antiqua"/>
          <w:i/>
          <w:sz w:val="26"/>
          <w:szCs w:val="26"/>
        </w:rPr>
        <w:t>Un sitio cumple con la norma anual de PM</w:t>
      </w:r>
      <w:r w:rsidRPr="00741EF4">
        <w:rPr>
          <w:rFonts w:ascii="Book Antiqua" w:hAnsi="Book Antiqua"/>
          <w:i/>
          <w:sz w:val="26"/>
          <w:szCs w:val="26"/>
          <w:vertAlign w:val="subscript"/>
        </w:rPr>
        <w:t>10</w:t>
      </w:r>
      <w:r w:rsidRPr="008E2E2A">
        <w:rPr>
          <w:rFonts w:ascii="Book Antiqua" w:hAnsi="Book Antiqua"/>
          <w:i/>
          <w:sz w:val="26"/>
          <w:szCs w:val="26"/>
        </w:rPr>
        <w:t xml:space="preserve"> cuando el promedio anual de los valores diarios  es menor o igual a 50 μg/m</w:t>
      </w:r>
      <w:r w:rsidRPr="00E90EA8">
        <w:rPr>
          <w:rFonts w:ascii="Book Antiqua" w:hAnsi="Book Antiqua"/>
          <w:i/>
          <w:sz w:val="26"/>
          <w:szCs w:val="26"/>
          <w:vertAlign w:val="superscript"/>
        </w:rPr>
        <w:t>3</w:t>
      </w:r>
      <w:r w:rsidRPr="008E2E2A">
        <w:rPr>
          <w:rFonts w:ascii="Book Antiqua" w:hAnsi="Book Antiqua"/>
          <w:i/>
          <w:sz w:val="26"/>
          <w:szCs w:val="26"/>
        </w:rPr>
        <w:t>.</w:t>
      </w:r>
    </w:p>
    <w:p w:rsidR="00E90EA8" w:rsidRPr="008E2E2A" w:rsidRDefault="001C4CFD" w:rsidP="00164EA5">
      <w:pPr>
        <w:jc w:val="both"/>
        <w:rPr>
          <w:rFonts w:ascii="Book Antiqua" w:hAnsi="Book Antiqua"/>
          <w:sz w:val="26"/>
          <w:szCs w:val="26"/>
        </w:rPr>
      </w:pPr>
      <w:r w:rsidRPr="008E2E2A">
        <w:rPr>
          <w:rFonts w:ascii="Book Antiqua" w:hAnsi="Book Antiqua"/>
          <w:sz w:val="26"/>
          <w:szCs w:val="26"/>
        </w:rPr>
        <w:t>El promedio anual se calcula mediante la siguiente fórmula:</w:t>
      </w:r>
      <w:r w:rsidR="00164EA5">
        <w:rPr>
          <w:rFonts w:ascii="Book Antiqua" w:hAnsi="Book Antiqua"/>
          <w:sz w:val="26"/>
          <w:szCs w:val="26"/>
        </w:rPr>
        <w:t xml:space="preserve"> </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a</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den>
        </m:f>
        <m:nary>
          <m:naryPr>
            <m:chr m:val="∑"/>
            <m:limLoc m:val="undOvr"/>
            <m:ctrlPr>
              <w:rPr>
                <w:rFonts w:ascii="Cambria Math" w:hAnsi="Cambria Math"/>
                <w:i/>
                <w:sz w:val="26"/>
                <w:szCs w:val="26"/>
              </w:rPr>
            </m:ctrlPr>
          </m:naryPr>
          <m:sub>
            <m:r>
              <w:rPr>
                <w:rFonts w:ascii="Cambria Math" w:hAnsi="Cambria Math"/>
                <w:sz w:val="26"/>
                <w:szCs w:val="26"/>
              </w:rPr>
              <m:t>i=1</m:t>
            </m:r>
          </m:sub>
          <m:sup>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m:t>
                </m:r>
              </m:sub>
            </m:sSub>
          </m:sup>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e>
        </m:nary>
      </m:oMath>
      <w:r w:rsidR="0017078E">
        <w:rPr>
          <w:rFonts w:ascii="Book Antiqua" w:hAnsi="Book Antiqua"/>
          <w:sz w:val="26"/>
          <w:szCs w:val="26"/>
        </w:rPr>
        <w:t xml:space="preserve">            </w:t>
      </w:r>
      <w:r w:rsidRPr="008E2E2A">
        <w:rPr>
          <w:rFonts w:ascii="Book Antiqua" w:hAnsi="Book Antiqua"/>
          <w:sz w:val="26"/>
          <w:szCs w:val="26"/>
        </w:rPr>
        <w:t>donde:</w:t>
      </w:r>
      <w:r w:rsidR="0017078E">
        <w:rPr>
          <w:rFonts w:ascii="Book Antiqua" w:hAnsi="Book Antiqua"/>
          <w:sz w:val="26"/>
          <w:szCs w:val="26"/>
        </w:rPr>
        <w:t xml:space="preserve">        </w:t>
      </w:r>
      <w:r w:rsidRPr="008E2E2A">
        <w:rPr>
          <w:rFonts w:ascii="Book Antiqua" w:hAnsi="Book Antiqua"/>
          <w:sz w:val="26"/>
          <w:szCs w:val="26"/>
        </w:rPr>
        <w:t>x</w:t>
      </w:r>
      <w:r w:rsidRPr="008E2E2A">
        <w:rPr>
          <w:rFonts w:ascii="Book Antiqua" w:hAnsi="Book Antiqua"/>
          <w:sz w:val="26"/>
          <w:szCs w:val="26"/>
          <w:vertAlign w:val="subscript"/>
        </w:rPr>
        <w:t>a</w:t>
      </w:r>
      <w:r w:rsidRPr="008E2E2A">
        <w:rPr>
          <w:rFonts w:ascii="Book Antiqua" w:hAnsi="Book Antiqua"/>
          <w:sz w:val="26"/>
          <w:szCs w:val="26"/>
        </w:rPr>
        <w:t xml:space="preserve"> = promedio anual</w:t>
      </w:r>
      <w:r w:rsidR="00164EA5">
        <w:rPr>
          <w:rFonts w:ascii="Book Antiqua" w:hAnsi="Book Antiqua"/>
          <w:sz w:val="26"/>
          <w:szCs w:val="26"/>
        </w:rPr>
        <w:t xml:space="preserve">, </w:t>
      </w:r>
      <w:r w:rsidRPr="008E2E2A">
        <w:rPr>
          <w:rFonts w:ascii="Book Antiqua" w:hAnsi="Book Antiqua"/>
          <w:sz w:val="26"/>
          <w:szCs w:val="26"/>
        </w:rPr>
        <w:t>n</w:t>
      </w:r>
      <w:r w:rsidRPr="008E2E2A">
        <w:rPr>
          <w:rFonts w:ascii="Book Antiqua" w:hAnsi="Book Antiqua"/>
          <w:sz w:val="26"/>
          <w:szCs w:val="26"/>
          <w:vertAlign w:val="subscript"/>
        </w:rPr>
        <w:t>a</w:t>
      </w:r>
      <w:r w:rsidRPr="008E2E2A">
        <w:rPr>
          <w:rFonts w:ascii="Book Antiqua" w:hAnsi="Book Antiqua"/>
          <w:sz w:val="26"/>
          <w:szCs w:val="26"/>
        </w:rPr>
        <w:t xml:space="preserve"> = número de trimestres válidos en el año</w:t>
      </w:r>
      <w:r w:rsidR="00164EA5">
        <w:rPr>
          <w:rFonts w:ascii="Book Antiqua" w:hAnsi="Book Antiqua"/>
          <w:sz w:val="26"/>
          <w:szCs w:val="26"/>
        </w:rPr>
        <w:t xml:space="preserve">, </w:t>
      </w:r>
      <w:r w:rsidR="00546E9A" w:rsidRPr="008E2E2A">
        <w:rPr>
          <w:rFonts w:ascii="Book Antiqua" w:hAnsi="Book Antiqua"/>
          <w:sz w:val="26"/>
          <w:szCs w:val="26"/>
        </w:rPr>
        <w:t>x</w:t>
      </w:r>
      <w:r w:rsidR="00546E9A" w:rsidRPr="008E2E2A">
        <w:rPr>
          <w:rFonts w:ascii="Book Antiqua" w:hAnsi="Book Antiqua"/>
          <w:sz w:val="26"/>
          <w:szCs w:val="26"/>
          <w:vertAlign w:val="subscript"/>
        </w:rPr>
        <w:t>i</w:t>
      </w:r>
      <w:r w:rsidR="00546E9A" w:rsidRPr="008E2E2A">
        <w:rPr>
          <w:rFonts w:ascii="Book Antiqua" w:hAnsi="Book Antiqua"/>
          <w:sz w:val="26"/>
          <w:szCs w:val="26"/>
        </w:rPr>
        <w:t xml:space="preserve"> = valor promedio del trimestre i</w:t>
      </w:r>
    </w:p>
    <w:p w:rsidR="00CC0EA3" w:rsidRDefault="00546E9A" w:rsidP="00164EA5">
      <w:pPr>
        <w:spacing w:after="0"/>
        <w:rPr>
          <w:rFonts w:ascii="Book Antiqua" w:hAnsi="Book Antiqua"/>
          <w:sz w:val="26"/>
          <w:szCs w:val="26"/>
        </w:rPr>
      </w:pPr>
      <w:r w:rsidRPr="008E2E2A">
        <w:rPr>
          <w:rFonts w:ascii="Book Antiqua" w:hAnsi="Book Antiqua"/>
          <w:sz w:val="26"/>
          <w:szCs w:val="26"/>
        </w:rPr>
        <w:t xml:space="preserve">Se calcula el promedio trimestral </w:t>
      </w:r>
      <w:r w:rsidR="00164EA5">
        <w:rPr>
          <w:rFonts w:ascii="Book Antiqua" w:hAnsi="Book Antiqua"/>
          <w:sz w:val="26"/>
          <w:szCs w:val="26"/>
        </w:rPr>
        <w:t>con</w:t>
      </w:r>
      <w:r w:rsidRPr="008E2E2A">
        <w:rPr>
          <w:rFonts w:ascii="Book Antiqua" w:hAnsi="Book Antiqua"/>
          <w:sz w:val="26"/>
          <w:szCs w:val="26"/>
        </w:rPr>
        <w:t xml:space="preserve"> la siguiente fórmula:</w:t>
      </w:r>
      <w:r w:rsidR="00164EA5">
        <w:rPr>
          <w:rFonts w:ascii="Book Antiqua" w:hAnsi="Book Antiqua"/>
          <w:sz w:val="26"/>
          <w:szCs w:val="26"/>
        </w:rPr>
        <w:t xml:space="preserve">  </w: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t</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t</m:t>
                </m:r>
              </m:sub>
            </m:sSub>
          </m:den>
        </m:f>
        <m:nary>
          <m:naryPr>
            <m:chr m:val="∑"/>
            <m:limLoc m:val="undOvr"/>
            <m:ctrlPr>
              <w:rPr>
                <w:rFonts w:ascii="Cambria Math" w:hAnsi="Cambria Math"/>
                <w:i/>
                <w:sz w:val="26"/>
                <w:szCs w:val="26"/>
              </w:rPr>
            </m:ctrlPr>
          </m:naryPr>
          <m:sub>
            <m:r>
              <w:rPr>
                <w:rFonts w:ascii="Cambria Math" w:hAnsi="Cambria Math"/>
                <w:sz w:val="26"/>
                <w:szCs w:val="26"/>
              </w:rPr>
              <m:t>i=1</m:t>
            </m:r>
          </m:sub>
          <m:sup>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t</m:t>
                </m:r>
              </m:sub>
            </m:sSub>
          </m:sup>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e>
        </m:nary>
      </m:oMath>
      <w:r w:rsidR="0017078E">
        <w:rPr>
          <w:rFonts w:ascii="Book Antiqua" w:hAnsi="Book Antiqua"/>
          <w:sz w:val="26"/>
          <w:szCs w:val="26"/>
        </w:rPr>
        <w:t xml:space="preserve">         </w:t>
      </w:r>
      <w:r w:rsidR="00880224" w:rsidRPr="008E2E2A">
        <w:rPr>
          <w:rFonts w:ascii="Book Antiqua" w:hAnsi="Book Antiqua"/>
          <w:sz w:val="26"/>
          <w:szCs w:val="26"/>
        </w:rPr>
        <w:t>donde:</w:t>
      </w:r>
      <w:r w:rsidR="0017078E">
        <w:rPr>
          <w:rFonts w:ascii="Book Antiqua" w:hAnsi="Book Antiqua"/>
          <w:sz w:val="26"/>
          <w:szCs w:val="26"/>
        </w:rPr>
        <w:t xml:space="preserve">    </w:t>
      </w:r>
      <w:r w:rsidR="00880224" w:rsidRPr="008E2E2A">
        <w:rPr>
          <w:rFonts w:ascii="Book Antiqua" w:hAnsi="Book Antiqua"/>
          <w:sz w:val="26"/>
          <w:szCs w:val="26"/>
        </w:rPr>
        <w:t>x</w:t>
      </w:r>
      <w:r w:rsidR="00880224" w:rsidRPr="008E2E2A">
        <w:rPr>
          <w:rFonts w:ascii="Book Antiqua" w:hAnsi="Book Antiqua"/>
          <w:sz w:val="26"/>
          <w:szCs w:val="26"/>
          <w:vertAlign w:val="subscript"/>
        </w:rPr>
        <w:t>t</w:t>
      </w:r>
      <w:r w:rsidR="00880224" w:rsidRPr="008E2E2A">
        <w:rPr>
          <w:rFonts w:ascii="Book Antiqua" w:hAnsi="Book Antiqua"/>
          <w:sz w:val="26"/>
          <w:szCs w:val="26"/>
        </w:rPr>
        <w:t xml:space="preserve"> = promedio trimestral</w:t>
      </w:r>
      <w:r w:rsidR="00164EA5">
        <w:rPr>
          <w:rFonts w:ascii="Book Antiqua" w:hAnsi="Book Antiqua"/>
          <w:sz w:val="26"/>
          <w:szCs w:val="26"/>
        </w:rPr>
        <w:t xml:space="preserve">, </w:t>
      </w:r>
      <w:r w:rsidR="00880224" w:rsidRPr="008E2E2A">
        <w:rPr>
          <w:rFonts w:ascii="Book Antiqua" w:hAnsi="Book Antiqua"/>
          <w:sz w:val="26"/>
          <w:szCs w:val="26"/>
        </w:rPr>
        <w:t>n</w:t>
      </w:r>
      <w:r w:rsidR="00880224" w:rsidRPr="008E2E2A">
        <w:rPr>
          <w:rFonts w:ascii="Book Antiqua" w:hAnsi="Book Antiqua"/>
          <w:sz w:val="26"/>
          <w:szCs w:val="26"/>
          <w:vertAlign w:val="subscript"/>
        </w:rPr>
        <w:t>t</w:t>
      </w:r>
      <w:r w:rsidR="00880224" w:rsidRPr="008E2E2A">
        <w:rPr>
          <w:rFonts w:ascii="Book Antiqua" w:hAnsi="Book Antiqua"/>
          <w:sz w:val="26"/>
          <w:szCs w:val="26"/>
        </w:rPr>
        <w:t xml:space="preserve"> = número de días válidos en el trimestre</w:t>
      </w:r>
      <w:r w:rsidR="00164EA5">
        <w:rPr>
          <w:rFonts w:ascii="Book Antiqua" w:hAnsi="Book Antiqua"/>
          <w:sz w:val="26"/>
          <w:szCs w:val="26"/>
        </w:rPr>
        <w:t xml:space="preserve">, </w:t>
      </w:r>
      <w:r w:rsidR="00880224" w:rsidRPr="008E2E2A">
        <w:rPr>
          <w:rFonts w:ascii="Book Antiqua" w:hAnsi="Book Antiqua"/>
          <w:sz w:val="26"/>
          <w:szCs w:val="26"/>
        </w:rPr>
        <w:t>x</w:t>
      </w:r>
      <w:r w:rsidR="00880224" w:rsidRPr="008E2E2A">
        <w:rPr>
          <w:rFonts w:ascii="Book Antiqua" w:hAnsi="Book Antiqua"/>
          <w:sz w:val="26"/>
          <w:szCs w:val="26"/>
          <w:vertAlign w:val="subscript"/>
        </w:rPr>
        <w:t>i</w:t>
      </w:r>
      <w:r w:rsidR="00880224" w:rsidRPr="008E2E2A">
        <w:rPr>
          <w:rFonts w:ascii="Book Antiqua" w:hAnsi="Book Antiqua"/>
          <w:sz w:val="26"/>
          <w:szCs w:val="26"/>
        </w:rPr>
        <w:t xml:space="preserve"> = valor promedio del </w:t>
      </w:r>
      <w:r w:rsidR="00A72184" w:rsidRPr="008E2E2A">
        <w:rPr>
          <w:rFonts w:ascii="Book Antiqua" w:hAnsi="Book Antiqua"/>
          <w:sz w:val="26"/>
          <w:szCs w:val="26"/>
        </w:rPr>
        <w:t>del día</w:t>
      </w:r>
      <w:r w:rsidR="00880224" w:rsidRPr="008E2E2A">
        <w:rPr>
          <w:rFonts w:ascii="Book Antiqua" w:hAnsi="Book Antiqua"/>
          <w:sz w:val="26"/>
          <w:szCs w:val="26"/>
        </w:rPr>
        <w:t xml:space="preserve"> i</w:t>
      </w:r>
    </w:p>
    <w:p w:rsidR="00E90EA8" w:rsidRPr="008E2E2A" w:rsidRDefault="00E90EA8" w:rsidP="00E90EA8">
      <w:pPr>
        <w:spacing w:after="0"/>
        <w:rPr>
          <w:rFonts w:ascii="Book Antiqua" w:hAnsi="Book Antiqua"/>
          <w:sz w:val="26"/>
          <w:szCs w:val="26"/>
        </w:rPr>
      </w:pPr>
    </w:p>
    <w:p w:rsidR="00A72184" w:rsidRPr="00ED39FF" w:rsidRDefault="00A72184" w:rsidP="00A72184">
      <w:pPr>
        <w:rPr>
          <w:rFonts w:ascii="Book Antiqua" w:hAnsi="Book Antiqua"/>
          <w:i/>
          <w:sz w:val="26"/>
          <w:szCs w:val="26"/>
        </w:rPr>
      </w:pPr>
      <w:r w:rsidRPr="00ED39FF">
        <w:rPr>
          <w:rFonts w:ascii="Book Antiqua" w:hAnsi="Book Antiqua"/>
          <w:i/>
          <w:sz w:val="26"/>
          <w:szCs w:val="26"/>
        </w:rPr>
        <w:lastRenderedPageBreak/>
        <w:t>Cantidad de datos necesaria para la evaluación de la observancia de la Norma.</w:t>
      </w:r>
    </w:p>
    <w:p w:rsidR="00A72184" w:rsidRPr="008E2E2A" w:rsidRDefault="00A72184" w:rsidP="00ED39FF">
      <w:pPr>
        <w:jc w:val="both"/>
        <w:rPr>
          <w:rFonts w:ascii="Book Antiqua" w:hAnsi="Book Antiqua"/>
          <w:sz w:val="26"/>
          <w:szCs w:val="26"/>
        </w:rPr>
      </w:pPr>
      <w:r w:rsidRPr="008E2E2A">
        <w:rPr>
          <w:rFonts w:ascii="Book Antiqua" w:hAnsi="Book Antiqua"/>
          <w:sz w:val="26"/>
          <w:szCs w:val="26"/>
        </w:rPr>
        <w:t>Para poder verificar la observancia de esta Norma se requerirá de un mínimo de datos en un año. Este mínimo se evalúa a partir de la cantidad de muestras de 24 horas válidas obtenidas en cada uno de los cuatro trimestres del año. Para cada trimestre se requerirá un mínimo de 75% de muestras válidas. Para la validación del año es necesario contar con al menos tres trimestres válidos que cumplan con el número de muestras válidas ya especificado, en caso contrario no podrá evaluarse el cumplimiento de la norma para ese año.</w:t>
      </w:r>
      <w:r w:rsidR="00ED39FF">
        <w:rPr>
          <w:rFonts w:ascii="Book Antiqua" w:hAnsi="Book Antiqua"/>
          <w:sz w:val="26"/>
          <w:szCs w:val="26"/>
        </w:rPr>
        <w:t xml:space="preserve"> La figura</w:t>
      </w:r>
      <w:r w:rsidR="0017078E">
        <w:rPr>
          <w:rFonts w:ascii="Book Antiqua" w:hAnsi="Book Antiqua"/>
          <w:sz w:val="26"/>
          <w:szCs w:val="26"/>
        </w:rPr>
        <w:t xml:space="preserve"> 17</w:t>
      </w:r>
      <w:r w:rsidRPr="008E2E2A">
        <w:rPr>
          <w:rFonts w:ascii="Book Antiqua" w:hAnsi="Book Antiqua"/>
          <w:sz w:val="26"/>
          <w:szCs w:val="26"/>
        </w:rPr>
        <w:t xml:space="preserve"> muestra el promedio anual de los valores diarios.</w:t>
      </w:r>
    </w:p>
    <w:p w:rsidR="00E644AF" w:rsidRDefault="00ED39FF" w:rsidP="00ED39FF">
      <w:pPr>
        <w:jc w:val="both"/>
        <w:rPr>
          <w:rFonts w:ascii="Book Antiqua" w:hAnsi="Book Antiqua"/>
          <w:sz w:val="26"/>
          <w:szCs w:val="26"/>
        </w:rPr>
      </w:pPr>
      <w:r>
        <w:rPr>
          <w:rFonts w:ascii="Book Antiqua" w:hAnsi="Book Antiqua"/>
          <w:sz w:val="26"/>
          <w:szCs w:val="26"/>
        </w:rPr>
        <w:t xml:space="preserve">       </w:t>
      </w:r>
      <w:r w:rsidR="00E644AF" w:rsidRPr="008E2E2A">
        <w:rPr>
          <w:rFonts w:ascii="Book Antiqua" w:hAnsi="Book Antiqua"/>
          <w:sz w:val="26"/>
          <w:szCs w:val="26"/>
        </w:rPr>
        <w:t>Para esta parte de la norma se observan resultados similares a los anteriores, con la excepción que en el 2005 la estación Vallarta cayó en el incumplimiento.</w:t>
      </w:r>
    </w:p>
    <w:p w:rsidR="00CC0EA3" w:rsidRDefault="00CC0EA3" w:rsidP="0017078E">
      <w:pPr>
        <w:jc w:val="center"/>
        <w:rPr>
          <w:rFonts w:ascii="Book Antiqua" w:hAnsi="Book Antiqua"/>
          <w:sz w:val="26"/>
          <w:szCs w:val="26"/>
        </w:rPr>
      </w:pPr>
      <w:r>
        <w:rPr>
          <w:rFonts w:ascii="Book Antiqua" w:hAnsi="Book Antiqua"/>
          <w:noProof/>
          <w:sz w:val="26"/>
          <w:szCs w:val="26"/>
          <w:lang w:val="es-ES" w:eastAsia="es-ES"/>
        </w:rPr>
        <w:drawing>
          <wp:inline distT="0" distB="0" distL="0" distR="0" wp14:anchorId="62B8C879" wp14:editId="65EFC79C">
            <wp:extent cx="3867150" cy="2259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61" t="4799" r="8488" b="2101"/>
                    <a:stretch/>
                  </pic:blipFill>
                  <pic:spPr bwMode="auto">
                    <a:xfrm>
                      <a:off x="0" y="0"/>
                      <a:ext cx="3868462" cy="2260487"/>
                    </a:xfrm>
                    <a:prstGeom prst="rect">
                      <a:avLst/>
                    </a:prstGeom>
                    <a:noFill/>
                    <a:ln>
                      <a:noFill/>
                    </a:ln>
                    <a:extLst>
                      <a:ext uri="{53640926-AAD7-44D8-BBD7-CCE9431645EC}">
                        <a14:shadowObscured xmlns:a14="http://schemas.microsoft.com/office/drawing/2010/main"/>
                      </a:ext>
                    </a:extLst>
                  </pic:spPr>
                </pic:pic>
              </a:graphicData>
            </a:graphic>
          </wp:inline>
        </w:drawing>
      </w:r>
    </w:p>
    <w:p w:rsidR="00CC0EA3" w:rsidRPr="008E2E2A" w:rsidRDefault="00CC0EA3" w:rsidP="00CC0EA3">
      <w:pPr>
        <w:pStyle w:val="Default"/>
        <w:jc w:val="center"/>
        <w:rPr>
          <w:i/>
        </w:rPr>
      </w:pPr>
      <w:r w:rsidRPr="001C5791">
        <w:rPr>
          <w:rStyle w:val="graficasCar"/>
          <w:b/>
        </w:rPr>
        <w:t>Fig</w:t>
      </w:r>
      <w:r w:rsidR="0017078E">
        <w:rPr>
          <w:rStyle w:val="graficasCar"/>
          <w:b/>
        </w:rPr>
        <w:t xml:space="preserve"> 17</w:t>
      </w:r>
      <w:r w:rsidRPr="001C5791">
        <w:rPr>
          <w:rStyle w:val="graficasCar"/>
          <w:b/>
        </w:rPr>
        <w:t>.-</w:t>
      </w:r>
      <w:r w:rsidRPr="001C5791">
        <w:rPr>
          <w:rStyle w:val="graficasCar"/>
        </w:rPr>
        <w:t xml:space="preserve"> </w:t>
      </w:r>
      <w:r>
        <w:rPr>
          <w:rStyle w:val="graficasCar"/>
        </w:rPr>
        <w:t>P</w:t>
      </w:r>
      <w:r w:rsidRPr="00CC0EA3">
        <w:rPr>
          <w:rStyle w:val="graficasCar"/>
        </w:rPr>
        <w:t>romedio anual de los valores diarios</w:t>
      </w:r>
      <w:r w:rsidRPr="001C5791">
        <w:rPr>
          <w:rStyle w:val="graficasCar"/>
        </w:rPr>
        <w:t xml:space="preserve"> para el periodo 2001-2010.</w:t>
      </w:r>
    </w:p>
    <w:p w:rsidR="00CC0EA3" w:rsidRPr="008E2E2A" w:rsidRDefault="00CC0EA3" w:rsidP="00ED39FF">
      <w:pPr>
        <w:jc w:val="both"/>
        <w:rPr>
          <w:rFonts w:ascii="Book Antiqua" w:hAnsi="Book Antiqua"/>
          <w:sz w:val="26"/>
          <w:szCs w:val="26"/>
        </w:rPr>
      </w:pPr>
    </w:p>
    <w:p w:rsidR="004F66A6" w:rsidRPr="008E2E2A" w:rsidRDefault="00ED39FF" w:rsidP="00ED39FF">
      <w:pPr>
        <w:rPr>
          <w:rFonts w:ascii="Book Antiqua" w:hAnsi="Book Antiqua"/>
          <w:sz w:val="26"/>
          <w:szCs w:val="26"/>
        </w:rPr>
      </w:pPr>
      <w:r w:rsidRPr="008E2E2A">
        <w:rPr>
          <w:rFonts w:ascii="Book Antiqua" w:hAnsi="Book Antiqua"/>
          <w:sz w:val="26"/>
          <w:szCs w:val="26"/>
        </w:rPr>
        <w:t>4.1.1.</w:t>
      </w:r>
      <w:r>
        <w:rPr>
          <w:rFonts w:ascii="Book Antiqua" w:hAnsi="Book Antiqua"/>
          <w:sz w:val="26"/>
          <w:szCs w:val="26"/>
        </w:rPr>
        <w:t>3</w:t>
      </w:r>
      <w:r w:rsidRPr="008E2E2A">
        <w:rPr>
          <w:rFonts w:ascii="Book Antiqua" w:hAnsi="Book Antiqua"/>
          <w:sz w:val="26"/>
          <w:szCs w:val="26"/>
        </w:rPr>
        <w:t xml:space="preserve"> </w:t>
      </w:r>
      <w:r>
        <w:rPr>
          <w:rFonts w:ascii="Book Antiqua" w:hAnsi="Book Antiqua"/>
          <w:sz w:val="26"/>
          <w:szCs w:val="26"/>
        </w:rPr>
        <w:t>CO</w:t>
      </w:r>
    </w:p>
    <w:p w:rsidR="000D3A96" w:rsidRPr="0017078E" w:rsidRDefault="004F66A6" w:rsidP="0017078E">
      <w:pPr>
        <w:jc w:val="both"/>
        <w:rPr>
          <w:rFonts w:ascii="Book Antiqua" w:hAnsi="Book Antiqua"/>
          <w:sz w:val="26"/>
          <w:szCs w:val="26"/>
        </w:rPr>
      </w:pPr>
      <w:r w:rsidRPr="008E2E2A">
        <w:rPr>
          <w:rFonts w:ascii="Book Antiqua" w:hAnsi="Book Antiqua"/>
          <w:i/>
          <w:sz w:val="26"/>
          <w:szCs w:val="26"/>
        </w:rPr>
        <w:t>La concentración de monóxido de carbono, como contaminante atmosférico, no debe rebasar el valor permisible de 11.00 ppm o lo que es equivalente a 12,595 μg/m</w:t>
      </w:r>
      <w:r w:rsidRPr="00ED39FF">
        <w:rPr>
          <w:rFonts w:ascii="Book Antiqua" w:hAnsi="Book Antiqua"/>
          <w:i/>
          <w:sz w:val="26"/>
          <w:szCs w:val="26"/>
          <w:vertAlign w:val="superscript"/>
        </w:rPr>
        <w:t>3</w:t>
      </w:r>
      <w:r w:rsidRPr="008E2E2A">
        <w:rPr>
          <w:rFonts w:ascii="Book Antiqua" w:hAnsi="Book Antiqua"/>
          <w:i/>
          <w:sz w:val="26"/>
          <w:szCs w:val="26"/>
        </w:rPr>
        <w:t xml:space="preserve"> en promedio movil de ocho horas una vez al año</w:t>
      </w:r>
      <w:r w:rsidR="00A72184" w:rsidRPr="008E2E2A">
        <w:rPr>
          <w:rFonts w:ascii="Book Antiqua" w:hAnsi="Book Antiqua"/>
          <w:sz w:val="26"/>
          <w:szCs w:val="26"/>
        </w:rPr>
        <w:t>.</w:t>
      </w:r>
    </w:p>
    <w:p w:rsidR="000D3A96" w:rsidRDefault="00ED39FF" w:rsidP="00ED39FF">
      <w:pPr>
        <w:jc w:val="both"/>
        <w:rPr>
          <w:rFonts w:ascii="Book Antiqua" w:hAnsi="Book Antiqua"/>
          <w:sz w:val="26"/>
          <w:szCs w:val="26"/>
        </w:rPr>
      </w:pPr>
      <w:r>
        <w:rPr>
          <w:rFonts w:ascii="Book Antiqua" w:hAnsi="Book Antiqua"/>
          <w:sz w:val="26"/>
          <w:szCs w:val="26"/>
        </w:rPr>
        <w:t xml:space="preserve">       </w:t>
      </w:r>
      <w:r w:rsidR="00E644AF" w:rsidRPr="008E2E2A">
        <w:rPr>
          <w:rFonts w:ascii="Book Antiqua" w:hAnsi="Book Antiqua"/>
          <w:sz w:val="26"/>
          <w:szCs w:val="26"/>
        </w:rPr>
        <w:t xml:space="preserve">Las fallas a la norma son muy escasas y prácticamente nulas a partir de 2006, aun así, las estaciones que presentaron fallas a la norma en los primeros </w:t>
      </w:r>
      <w:r w:rsidR="00E644AF" w:rsidRPr="008E2E2A">
        <w:rPr>
          <w:rFonts w:ascii="Book Antiqua" w:hAnsi="Book Antiqua"/>
          <w:sz w:val="26"/>
          <w:szCs w:val="26"/>
        </w:rPr>
        <w:lastRenderedPageBreak/>
        <w:t xml:space="preserve">cinco años fueron </w:t>
      </w:r>
      <w:r w:rsidR="0017078E">
        <w:rPr>
          <w:rFonts w:ascii="Book Antiqua" w:hAnsi="Book Antiqua"/>
          <w:sz w:val="26"/>
          <w:szCs w:val="26"/>
        </w:rPr>
        <w:t>Centro, Tlaquepaque y Miravalle, sin haber rebasado 15 incumplimientos en un año.</w:t>
      </w:r>
    </w:p>
    <w:p w:rsidR="00DE0A72" w:rsidRPr="008E2E2A" w:rsidRDefault="00ED39FF" w:rsidP="00ED39FF">
      <w:pPr>
        <w:jc w:val="both"/>
        <w:rPr>
          <w:rFonts w:ascii="Book Antiqua" w:hAnsi="Book Antiqua"/>
          <w:sz w:val="26"/>
          <w:szCs w:val="26"/>
        </w:rPr>
      </w:pPr>
      <w:r w:rsidRPr="008E2E2A">
        <w:rPr>
          <w:rFonts w:ascii="Book Antiqua" w:hAnsi="Book Antiqua"/>
          <w:sz w:val="26"/>
          <w:szCs w:val="26"/>
        </w:rPr>
        <w:t>4.1.1.</w:t>
      </w:r>
      <w:r>
        <w:rPr>
          <w:rFonts w:ascii="Book Antiqua" w:hAnsi="Book Antiqua"/>
          <w:sz w:val="26"/>
          <w:szCs w:val="26"/>
        </w:rPr>
        <w:t xml:space="preserve">4 </w:t>
      </w:r>
      <w:r w:rsidR="00DE0A72" w:rsidRPr="008E2E2A">
        <w:rPr>
          <w:rFonts w:ascii="Book Antiqua" w:hAnsi="Book Antiqua"/>
          <w:sz w:val="26"/>
          <w:szCs w:val="26"/>
        </w:rPr>
        <w:t>NO</w:t>
      </w:r>
      <w:r w:rsidR="00DE0A72" w:rsidRPr="00ED39FF">
        <w:rPr>
          <w:rFonts w:ascii="Book Antiqua" w:hAnsi="Book Antiqua"/>
          <w:sz w:val="26"/>
          <w:szCs w:val="26"/>
          <w:vertAlign w:val="subscript"/>
        </w:rPr>
        <w:t>2</w:t>
      </w:r>
    </w:p>
    <w:p w:rsidR="00DE0A72" w:rsidRDefault="00DE0A72" w:rsidP="00ED39FF">
      <w:pPr>
        <w:jc w:val="both"/>
        <w:rPr>
          <w:rFonts w:ascii="Book Antiqua" w:hAnsi="Book Antiqua"/>
          <w:i/>
          <w:sz w:val="26"/>
          <w:szCs w:val="26"/>
        </w:rPr>
      </w:pPr>
      <w:r w:rsidRPr="008E2E2A">
        <w:rPr>
          <w:rFonts w:ascii="Book Antiqua" w:hAnsi="Book Antiqua"/>
          <w:i/>
          <w:sz w:val="26"/>
          <w:szCs w:val="26"/>
        </w:rPr>
        <w:t>La concentración de bióxido de nitrógeno, como contaminante atmosférico, no debe rebasar el el límite máximo normado de 0.21 ppm o lo que es equivalente a 395 μg/m</w:t>
      </w:r>
      <w:r w:rsidRPr="00ED39FF">
        <w:rPr>
          <w:rFonts w:ascii="Book Antiqua" w:hAnsi="Book Antiqua"/>
          <w:i/>
          <w:sz w:val="26"/>
          <w:szCs w:val="26"/>
          <w:vertAlign w:val="superscript"/>
        </w:rPr>
        <w:t>3</w:t>
      </w:r>
      <w:r w:rsidRPr="008E2E2A">
        <w:rPr>
          <w:rFonts w:ascii="Book Antiqua" w:hAnsi="Book Antiqua"/>
          <w:i/>
          <w:sz w:val="26"/>
          <w:szCs w:val="26"/>
        </w:rPr>
        <w:t>, en una hora una vez al año</w:t>
      </w:r>
      <w:r w:rsidR="00A72184" w:rsidRPr="008E2E2A">
        <w:rPr>
          <w:rFonts w:ascii="Book Antiqua" w:hAnsi="Book Antiqua"/>
          <w:i/>
          <w:sz w:val="26"/>
          <w:szCs w:val="26"/>
        </w:rPr>
        <w:t>.</w:t>
      </w:r>
    </w:p>
    <w:p w:rsidR="000D3A96" w:rsidRDefault="00E644AF" w:rsidP="00741EF4">
      <w:pPr>
        <w:jc w:val="both"/>
        <w:rPr>
          <w:rFonts w:ascii="Book Antiqua" w:hAnsi="Book Antiqua"/>
          <w:sz w:val="26"/>
          <w:szCs w:val="26"/>
        </w:rPr>
      </w:pPr>
      <w:r w:rsidRPr="008E2E2A">
        <w:rPr>
          <w:rFonts w:ascii="Book Antiqua" w:hAnsi="Book Antiqua"/>
          <w:sz w:val="26"/>
          <w:szCs w:val="26"/>
        </w:rPr>
        <w:t>La frecuencia de incumplimiento a la norma es muy baja (de manera general de 0 a 20 manifestaciones) con excepción de la estación Atemajac en el 2001 y la estación Águilas en el 2002, esta última presentó 142 ocasiones en las que superó los 0.21 ppm, en la serie de tiempo del NO</w:t>
      </w:r>
      <w:r w:rsidRPr="00683C92">
        <w:rPr>
          <w:rFonts w:ascii="Book Antiqua" w:hAnsi="Book Antiqua"/>
          <w:sz w:val="26"/>
          <w:szCs w:val="26"/>
          <w:vertAlign w:val="subscript"/>
        </w:rPr>
        <w:t>2</w:t>
      </w:r>
      <w:r w:rsidRPr="008E2E2A">
        <w:rPr>
          <w:rFonts w:ascii="Book Antiqua" w:hAnsi="Book Antiqua"/>
          <w:sz w:val="26"/>
          <w:szCs w:val="26"/>
        </w:rPr>
        <w:t xml:space="preserve"> se observan episodios de concentraciones altas para dicha estación y </w:t>
      </w:r>
      <w:r w:rsidR="00683C92" w:rsidRPr="008E2E2A">
        <w:rPr>
          <w:rFonts w:ascii="Book Antiqua" w:hAnsi="Book Antiqua"/>
          <w:sz w:val="26"/>
          <w:szCs w:val="26"/>
        </w:rPr>
        <w:t>aún</w:t>
      </w:r>
      <w:r w:rsidRPr="008E2E2A">
        <w:rPr>
          <w:rFonts w:ascii="Book Antiqua" w:hAnsi="Book Antiqua"/>
          <w:sz w:val="26"/>
          <w:szCs w:val="26"/>
        </w:rPr>
        <w:t xml:space="preserve"> se desconoce su origen.  </w:t>
      </w:r>
    </w:p>
    <w:p w:rsidR="00741EF4" w:rsidRDefault="00741EF4" w:rsidP="00E644AF">
      <w:pPr>
        <w:rPr>
          <w:rFonts w:ascii="Book Antiqua" w:hAnsi="Book Antiqua"/>
          <w:sz w:val="26"/>
          <w:szCs w:val="26"/>
        </w:rPr>
      </w:pPr>
      <w:r>
        <w:rPr>
          <w:rFonts w:ascii="Book Antiqua" w:hAnsi="Book Antiqua"/>
          <w:sz w:val="26"/>
          <w:szCs w:val="26"/>
        </w:rPr>
        <w:t>SO</w:t>
      </w:r>
      <w:r w:rsidRPr="00741EF4">
        <w:rPr>
          <w:rFonts w:ascii="Book Antiqua" w:hAnsi="Book Antiqua"/>
          <w:sz w:val="26"/>
          <w:szCs w:val="26"/>
          <w:vertAlign w:val="subscript"/>
        </w:rPr>
        <w:t>2</w:t>
      </w:r>
      <w:r>
        <w:rPr>
          <w:rFonts w:ascii="Book Antiqua" w:hAnsi="Book Antiqua"/>
          <w:sz w:val="26"/>
          <w:szCs w:val="26"/>
        </w:rPr>
        <w:t xml:space="preserve"> no presentó ningún incumplimiento a la norma.</w:t>
      </w:r>
    </w:p>
    <w:p w:rsidR="00164EA5" w:rsidRDefault="00164EA5" w:rsidP="00E644AF">
      <w:pPr>
        <w:rPr>
          <w:rFonts w:ascii="Book Antiqua" w:hAnsi="Book Antiqua"/>
          <w:sz w:val="26"/>
          <w:szCs w:val="26"/>
        </w:rPr>
      </w:pPr>
      <w:r>
        <w:rPr>
          <w:rFonts w:ascii="Book Antiqua" w:hAnsi="Book Antiqua"/>
          <w:sz w:val="26"/>
          <w:szCs w:val="26"/>
        </w:rPr>
        <w:t>Contingencias atmosféricas</w:t>
      </w:r>
    </w:p>
    <w:p w:rsidR="00164EA5" w:rsidRDefault="00164EA5" w:rsidP="00E644AF">
      <w:pPr>
        <w:rPr>
          <w:rFonts w:ascii="Book Antiqua" w:hAnsi="Book Antiqua"/>
          <w:sz w:val="26"/>
          <w:szCs w:val="26"/>
        </w:rPr>
      </w:pPr>
      <w:r w:rsidRPr="00164EA5">
        <w:rPr>
          <w:rFonts w:ascii="Book Antiqua" w:hAnsi="Book Antiqua"/>
          <w:sz w:val="26"/>
          <w:szCs w:val="26"/>
        </w:rPr>
        <w:t>En la fig 8 se observan las contingencias atmosféricas por PM10 según la definición de la Secretaria del Medio Ambiente para el Desarrollo Sustentable (SEMADES). En el 2003 se presenta un pico ya que en diciembre del mismo año se presentaron contiengencias durante 6 días. La duración de las contingencias suele ser de 2 a 4 horas.  En el periodo estudiado solamente se presentó una contingencia debida al ozono en junio del 2010 y ninguna para los demás contaminantes.</w:t>
      </w:r>
    </w:p>
    <w:p w:rsidR="00164EA5" w:rsidRDefault="00164EA5" w:rsidP="00164EA5">
      <w:pPr>
        <w:jc w:val="center"/>
        <w:rPr>
          <w:rFonts w:ascii="Times New Roman" w:hAnsi="Times New Roman" w:cs="Times New Roman"/>
          <w:sz w:val="24"/>
        </w:rPr>
      </w:pPr>
      <w:r>
        <w:rPr>
          <w:rFonts w:ascii="Times New Roman" w:hAnsi="Times New Roman" w:cs="Times New Roman"/>
          <w:noProof/>
          <w:sz w:val="24"/>
          <w:lang w:val="es-ES" w:eastAsia="es-ES"/>
        </w:rPr>
        <w:drawing>
          <wp:inline distT="0" distB="0" distL="0" distR="0" wp14:anchorId="30811886">
            <wp:extent cx="3822700" cy="1603375"/>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2700" cy="1603375"/>
                    </a:xfrm>
                    <a:prstGeom prst="rect">
                      <a:avLst/>
                    </a:prstGeom>
                    <a:noFill/>
                  </pic:spPr>
                </pic:pic>
              </a:graphicData>
            </a:graphic>
          </wp:inline>
        </w:drawing>
      </w:r>
    </w:p>
    <w:p w:rsidR="00164EA5" w:rsidRPr="00164EA5" w:rsidRDefault="00164EA5" w:rsidP="00164EA5">
      <w:pPr>
        <w:pStyle w:val="graficas"/>
        <w:rPr>
          <w:sz w:val="24"/>
        </w:rPr>
      </w:pPr>
      <w:r w:rsidRPr="00164EA5">
        <w:rPr>
          <w:b/>
          <w:sz w:val="24"/>
        </w:rPr>
        <w:t>Fig 18.-</w:t>
      </w:r>
      <w:r w:rsidRPr="00164EA5">
        <w:rPr>
          <w:sz w:val="24"/>
        </w:rPr>
        <w:t xml:space="preserve"> Contingencias atmosféricas, a) Cantidad por año, b) Frecuencia en la duración.</w:t>
      </w:r>
    </w:p>
    <w:p w:rsidR="00164EA5" w:rsidRDefault="00164EA5" w:rsidP="00E644AF">
      <w:pPr>
        <w:rPr>
          <w:rFonts w:ascii="Book Antiqua" w:hAnsi="Book Antiqua"/>
          <w:sz w:val="26"/>
          <w:szCs w:val="26"/>
        </w:rPr>
      </w:pPr>
    </w:p>
    <w:p w:rsidR="00741EF4" w:rsidRPr="00741EF4" w:rsidRDefault="00741EF4" w:rsidP="00741EF4">
      <w:pPr>
        <w:pStyle w:val="Prrafodelista"/>
        <w:rPr>
          <w:rFonts w:ascii="Book Antiqua" w:hAnsi="Book Antiqua"/>
          <w:sz w:val="26"/>
          <w:szCs w:val="26"/>
        </w:rPr>
      </w:pPr>
    </w:p>
    <w:sectPr w:rsidR="00741EF4" w:rsidRPr="00741EF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skoola Pota">
    <w:altName w:val="Nirmala UI"/>
    <w:panose1 w:val="020B0502040204020203"/>
    <w:charset w:val="00"/>
    <w:family w:val="swiss"/>
    <w:pitch w:val="variable"/>
    <w:sig w:usb0="00000003" w:usb1="00000000" w:usb2="000002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0CE3BA6"/>
    <w:multiLevelType w:val="multilevel"/>
    <w:tmpl w:val="70D07696"/>
    <w:lvl w:ilvl="0">
      <w:start w:val="1"/>
      <w:numFmt w:val="decimal"/>
      <w:lvlText w:val="%1."/>
      <w:lvlJc w:val="left"/>
      <w:pPr>
        <w:ind w:left="720" w:hanging="360"/>
      </w:pPr>
      <w:rPr>
        <w:rFonts w:ascii="Book Antiqua" w:hAnsi="Book Antiqua" w:hint="default"/>
        <w:b/>
        <w:sz w:val="26"/>
        <w:szCs w:val="26"/>
      </w:rPr>
    </w:lvl>
    <w:lvl w:ilvl="1">
      <w:start w:val="1"/>
      <w:numFmt w:val="decimal"/>
      <w:isLgl/>
      <w:lvlText w:val="%1.%2"/>
      <w:lvlJc w:val="left"/>
      <w:pPr>
        <w:ind w:left="112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258"/>
    <w:rsid w:val="00034791"/>
    <w:rsid w:val="00096CC1"/>
    <w:rsid w:val="000C1056"/>
    <w:rsid w:val="000D1305"/>
    <w:rsid w:val="000D3A96"/>
    <w:rsid w:val="001166E2"/>
    <w:rsid w:val="00124CC1"/>
    <w:rsid w:val="00133798"/>
    <w:rsid w:val="00164EA5"/>
    <w:rsid w:val="0017078E"/>
    <w:rsid w:val="001B48A3"/>
    <w:rsid w:val="001C25C3"/>
    <w:rsid w:val="001C4CFD"/>
    <w:rsid w:val="001C5791"/>
    <w:rsid w:val="001D010A"/>
    <w:rsid w:val="001D0373"/>
    <w:rsid w:val="001F0315"/>
    <w:rsid w:val="00281268"/>
    <w:rsid w:val="00286986"/>
    <w:rsid w:val="002B2518"/>
    <w:rsid w:val="002D2434"/>
    <w:rsid w:val="00343F50"/>
    <w:rsid w:val="0039255B"/>
    <w:rsid w:val="003C09F2"/>
    <w:rsid w:val="003C1462"/>
    <w:rsid w:val="003F07B0"/>
    <w:rsid w:val="004D0720"/>
    <w:rsid w:val="004E4B32"/>
    <w:rsid w:val="004F66A6"/>
    <w:rsid w:val="00511C58"/>
    <w:rsid w:val="00526436"/>
    <w:rsid w:val="00541601"/>
    <w:rsid w:val="00546E9A"/>
    <w:rsid w:val="00556554"/>
    <w:rsid w:val="0058348A"/>
    <w:rsid w:val="005A1976"/>
    <w:rsid w:val="005B7E5D"/>
    <w:rsid w:val="005E37C1"/>
    <w:rsid w:val="00683C92"/>
    <w:rsid w:val="006B1689"/>
    <w:rsid w:val="006C0A66"/>
    <w:rsid w:val="0071564B"/>
    <w:rsid w:val="00733710"/>
    <w:rsid w:val="00741EF4"/>
    <w:rsid w:val="00757E5C"/>
    <w:rsid w:val="00784182"/>
    <w:rsid w:val="00793D4D"/>
    <w:rsid w:val="007F123B"/>
    <w:rsid w:val="007F5EB1"/>
    <w:rsid w:val="007F7507"/>
    <w:rsid w:val="00821F39"/>
    <w:rsid w:val="00863B39"/>
    <w:rsid w:val="00880224"/>
    <w:rsid w:val="00897674"/>
    <w:rsid w:val="008A6CDB"/>
    <w:rsid w:val="008D48B6"/>
    <w:rsid w:val="008E2E2A"/>
    <w:rsid w:val="00900350"/>
    <w:rsid w:val="00907F31"/>
    <w:rsid w:val="00917896"/>
    <w:rsid w:val="009504FE"/>
    <w:rsid w:val="00956A97"/>
    <w:rsid w:val="009B2C84"/>
    <w:rsid w:val="009C59B0"/>
    <w:rsid w:val="009D6908"/>
    <w:rsid w:val="009F677A"/>
    <w:rsid w:val="00A13CA0"/>
    <w:rsid w:val="00A16128"/>
    <w:rsid w:val="00A44A0E"/>
    <w:rsid w:val="00A72184"/>
    <w:rsid w:val="00AA3200"/>
    <w:rsid w:val="00AB74BE"/>
    <w:rsid w:val="00AD0A27"/>
    <w:rsid w:val="00B65C40"/>
    <w:rsid w:val="00B65F00"/>
    <w:rsid w:val="00B86BF2"/>
    <w:rsid w:val="00BA6B59"/>
    <w:rsid w:val="00C10ADB"/>
    <w:rsid w:val="00C1762B"/>
    <w:rsid w:val="00C43AA3"/>
    <w:rsid w:val="00CA33FF"/>
    <w:rsid w:val="00CA67D3"/>
    <w:rsid w:val="00CC0EA3"/>
    <w:rsid w:val="00D04C82"/>
    <w:rsid w:val="00DB6675"/>
    <w:rsid w:val="00DE0A72"/>
    <w:rsid w:val="00E235D8"/>
    <w:rsid w:val="00E546A2"/>
    <w:rsid w:val="00E54DDF"/>
    <w:rsid w:val="00E644AF"/>
    <w:rsid w:val="00E75F4C"/>
    <w:rsid w:val="00E90EA8"/>
    <w:rsid w:val="00E93B77"/>
    <w:rsid w:val="00EB6F70"/>
    <w:rsid w:val="00ED1388"/>
    <w:rsid w:val="00ED39FF"/>
    <w:rsid w:val="00ED3D14"/>
    <w:rsid w:val="00F45A43"/>
    <w:rsid w:val="00F85258"/>
    <w:rsid w:val="00FA3338"/>
    <w:rsid w:val="00FB13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DF104-6DCE-4F17-869D-BA61472F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D07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6F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F70"/>
    <w:rPr>
      <w:rFonts w:ascii="Tahoma" w:hAnsi="Tahoma" w:cs="Tahoma"/>
      <w:sz w:val="16"/>
      <w:szCs w:val="16"/>
    </w:rPr>
  </w:style>
  <w:style w:type="paragraph" w:customStyle="1" w:styleId="Default">
    <w:name w:val="Default"/>
    <w:rsid w:val="00034791"/>
    <w:pPr>
      <w:autoSpaceDE w:val="0"/>
      <w:autoSpaceDN w:val="0"/>
      <w:adjustRightInd w:val="0"/>
      <w:spacing w:after="0" w:line="240" w:lineRule="auto"/>
    </w:pPr>
    <w:rPr>
      <w:rFonts w:ascii="Arial" w:hAnsi="Arial" w:cs="Arial"/>
      <w:color w:val="000000"/>
      <w:sz w:val="24"/>
      <w:szCs w:val="24"/>
    </w:rPr>
  </w:style>
  <w:style w:type="character" w:styleId="Textodelmarcadordeposicin">
    <w:name w:val="Placeholder Text"/>
    <w:basedOn w:val="Fuentedeprrafopredeter"/>
    <w:uiPriority w:val="99"/>
    <w:semiHidden/>
    <w:rsid w:val="001C4CFD"/>
    <w:rPr>
      <w:color w:val="808080"/>
    </w:rPr>
  </w:style>
  <w:style w:type="table" w:styleId="Sombreadomedio2">
    <w:name w:val="Medium Shading 2"/>
    <w:basedOn w:val="Tablanormal"/>
    <w:uiPriority w:val="64"/>
    <w:rsid w:val="00FA33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FA33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rsid w:val="00FA33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FA33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FA33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A33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6C0A6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4D0720"/>
    <w:rPr>
      <w:rFonts w:ascii="Times New Roman" w:eastAsia="Times New Roman" w:hAnsi="Times New Roman" w:cs="Times New Roman"/>
      <w:b/>
      <w:bCs/>
      <w:kern w:val="36"/>
      <w:sz w:val="48"/>
      <w:szCs w:val="48"/>
      <w:lang w:eastAsia="es-MX"/>
    </w:rPr>
  </w:style>
  <w:style w:type="paragraph" w:styleId="Prrafodelista">
    <w:name w:val="List Paragraph"/>
    <w:basedOn w:val="Normal"/>
    <w:uiPriority w:val="34"/>
    <w:qFormat/>
    <w:rsid w:val="004D0720"/>
    <w:pPr>
      <w:ind w:left="720"/>
      <w:contextualSpacing/>
    </w:pPr>
  </w:style>
  <w:style w:type="paragraph" w:customStyle="1" w:styleId="reporte">
    <w:name w:val="reporte"/>
    <w:basedOn w:val="Normal"/>
    <w:link w:val="reporteCar"/>
    <w:qFormat/>
    <w:rsid w:val="004D0720"/>
    <w:pPr>
      <w:jc w:val="both"/>
    </w:pPr>
    <w:rPr>
      <w:rFonts w:ascii="Iskoola Pota" w:hAnsi="Iskoola Pota" w:cs="Iskoola Pota"/>
      <w:sz w:val="24"/>
    </w:rPr>
  </w:style>
  <w:style w:type="character" w:customStyle="1" w:styleId="reporteCar">
    <w:name w:val="reporte Car"/>
    <w:basedOn w:val="Fuentedeprrafopredeter"/>
    <w:link w:val="reporte"/>
    <w:rsid w:val="004D0720"/>
    <w:rPr>
      <w:rFonts w:ascii="Iskoola Pota" w:hAnsi="Iskoola Pota" w:cs="Iskoola Pota"/>
      <w:sz w:val="24"/>
    </w:rPr>
  </w:style>
  <w:style w:type="paragraph" w:customStyle="1" w:styleId="graficas">
    <w:name w:val="graficas"/>
    <w:basedOn w:val="Normal"/>
    <w:link w:val="graficasCar"/>
    <w:qFormat/>
    <w:rsid w:val="0071564B"/>
    <w:pPr>
      <w:jc w:val="center"/>
    </w:pPr>
    <w:rPr>
      <w:rFonts w:ascii="Book Antiqua" w:hAnsi="Book Antiqua"/>
      <w:i/>
    </w:rPr>
  </w:style>
  <w:style w:type="character" w:customStyle="1" w:styleId="graficasCar">
    <w:name w:val="graficas Car"/>
    <w:basedOn w:val="Fuentedeprrafopredeter"/>
    <w:link w:val="graficas"/>
    <w:rsid w:val="0071564B"/>
    <w:rPr>
      <w:rFonts w:ascii="Book Antiqua" w:hAnsi="Book Antiqua"/>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8"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2933</Words>
  <Characters>16132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Iryna</cp:lastModifiedBy>
  <cp:revision>4</cp:revision>
  <dcterms:created xsi:type="dcterms:W3CDTF">2016-07-11T23:55:00Z</dcterms:created>
  <dcterms:modified xsi:type="dcterms:W3CDTF">2016-07-11T23:55:00Z</dcterms:modified>
</cp:coreProperties>
</file>